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2938C9">
      <w:pPr>
        <w:pStyle w:val="11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left="0" w:right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bCs/>
          <w:sz w:val="44"/>
          <w:szCs w:val="44"/>
          <w:lang w:val="en-US" w:eastAsia="zh-CN"/>
        </w:rPr>
      </w:pPr>
      <w:bookmarkStart w:id="0" w:name="_GoBack"/>
      <w:r>
        <w:rPr>
          <w:sz w:val="4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-664845</wp:posOffset>
                </wp:positionH>
                <wp:positionV relativeFrom="paragraph">
                  <wp:posOffset>-503555</wp:posOffset>
                </wp:positionV>
                <wp:extent cx="961390" cy="409575"/>
                <wp:effectExtent l="0" t="0" r="0" b="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582930" y="458470"/>
                          <a:ext cx="961390" cy="409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4FBDBA"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 w:val="0"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560" w:lineRule="exact"/>
                              <w:textAlignment w:val="auto"/>
                              <w:rPr>
                                <w:rFonts w:hint="default" w:ascii="黑体" w:hAnsi="黑体" w:eastAsia="黑体" w:cs="黑体"/>
                                <w:sz w:val="32"/>
                                <w:szCs w:val="32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spacing w:val="0"/>
                                <w:sz w:val="32"/>
                                <w:szCs w:val="32"/>
                                <w:lang w:eastAsia="zh-CN"/>
                              </w:rPr>
                              <w:t>附件</w:t>
                            </w:r>
                            <w:r>
                              <w:rPr>
                                <w:rFonts w:hint="eastAsia" w:ascii="黑体" w:hAnsi="黑体" w:eastAsia="黑体" w:cs="黑体"/>
                                <w:spacing w:val="0"/>
                                <w:sz w:val="32"/>
                                <w:szCs w:val="32"/>
                                <w:lang w:val="en-US" w:eastAsia="zh-CN"/>
                              </w:rPr>
                              <w:t>3</w:t>
                            </w:r>
                          </w:p>
                          <w:p w14:paraId="2622EF3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52.35pt;margin-top:-39.65pt;height:32.25pt;width:75.7pt;z-index:251666432;mso-width-relative:page;mso-height-relative:page;" filled="f" stroked="f" coordsize="21600,21600" o:gfxdata="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 w14:paraId="2C4FBDBA"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 w:val="0"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560" w:lineRule="exact"/>
                        <w:textAlignment w:val="auto"/>
                        <w:rPr>
                          <w:rFonts w:hint="default" w:ascii="黑体" w:hAnsi="黑体" w:eastAsia="黑体" w:cs="黑体"/>
                          <w:sz w:val="32"/>
                          <w:szCs w:val="32"/>
                          <w:lang w:val="en-US" w:eastAsia="zh-CN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spacing w:val="0"/>
                          <w:sz w:val="32"/>
                          <w:szCs w:val="32"/>
                          <w:lang w:eastAsia="zh-CN"/>
                        </w:rPr>
                        <w:t>附件</w:t>
                      </w:r>
                      <w:r>
                        <w:rPr>
                          <w:rFonts w:hint="eastAsia" w:ascii="黑体" w:hAnsi="黑体" w:eastAsia="黑体" w:cs="黑体"/>
                          <w:spacing w:val="0"/>
                          <w:sz w:val="32"/>
                          <w:szCs w:val="32"/>
                          <w:lang w:val="en-US" w:eastAsia="zh-CN"/>
                        </w:rPr>
                        <w:t>3</w:t>
                      </w:r>
                    </w:p>
                    <w:p w14:paraId="2622EF3E"/>
                  </w:txbxContent>
                </v:textbox>
              </v:shape>
            </w:pict>
          </mc:Fallback>
        </mc:AlternateContent>
      </w:r>
      <w:r>
        <w:rPr>
          <w:rFonts w:hint="eastAsia" w:ascii="方正小标宋_GBK" w:hAnsi="方正小标宋_GBK" w:eastAsia="方正小标宋_GBK" w:cs="方正小标宋_GBK"/>
          <w:bCs/>
          <w:sz w:val="44"/>
          <w:szCs w:val="44"/>
          <w:lang w:val="en-US" w:eastAsia="zh-CN"/>
        </w:rPr>
        <w:t>湖北省武汉军用供应站2025年公开招聘</w:t>
      </w:r>
    </w:p>
    <w:p w14:paraId="42231122">
      <w:pPr>
        <w:pStyle w:val="11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left="0" w:right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caps w:val="0"/>
          <w:color w:val="333333"/>
          <w:spacing w:val="0"/>
          <w:sz w:val="44"/>
          <w:szCs w:val="44"/>
          <w:shd w:val="clear" w:fill="FFFFFF"/>
        </w:rPr>
      </w:pPr>
      <w:r>
        <w:rPr>
          <w:rFonts w:hint="eastAsia" w:ascii="方正小标宋_GBK" w:hAnsi="方正小标宋_GBK" w:eastAsia="方正小标宋_GBK" w:cs="方正小标宋_GBK"/>
          <w:bCs/>
          <w:sz w:val="44"/>
          <w:szCs w:val="44"/>
          <w:lang w:val="en-US" w:eastAsia="zh-CN"/>
        </w:rPr>
        <w:t>炊事员岗位技能测试有关事项的通知</w:t>
      </w:r>
    </w:p>
    <w:p w14:paraId="71CE1F5B">
      <w:pPr>
        <w:pStyle w:val="11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caps w:val="0"/>
          <w:color w:val="333333"/>
          <w:spacing w:val="0"/>
          <w:sz w:val="32"/>
          <w:szCs w:val="32"/>
          <w:shd w:val="clear" w:fill="FFFFFF"/>
        </w:rPr>
      </w:pPr>
    </w:p>
    <w:bookmarkEnd w:id="0"/>
    <w:p w14:paraId="07083A6E">
      <w:pPr>
        <w:pStyle w:val="11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caps w:val="0"/>
          <w:color w:val="auto"/>
          <w:spacing w:val="0"/>
          <w:sz w:val="32"/>
          <w:szCs w:val="32"/>
        </w:rPr>
      </w:pPr>
      <w:r>
        <w:rPr>
          <w:rFonts w:hint="eastAsia" w:ascii="仿宋" w:hAnsi="仿宋" w:eastAsia="仿宋" w:cs="仿宋"/>
          <w:caps w:val="0"/>
          <w:color w:val="auto"/>
          <w:spacing w:val="0"/>
          <w:sz w:val="32"/>
          <w:szCs w:val="32"/>
          <w:shd w:val="clear" w:fill="FFFFFF"/>
        </w:rPr>
        <w:t>为做好202</w:t>
      </w:r>
      <w:r>
        <w:rPr>
          <w:rFonts w:hint="eastAsia" w:ascii="仿宋" w:hAnsi="仿宋" w:eastAsia="仿宋" w:cs="仿宋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5</w:t>
      </w:r>
      <w:r>
        <w:rPr>
          <w:rFonts w:hint="eastAsia" w:ascii="仿宋" w:hAnsi="仿宋" w:eastAsia="仿宋" w:cs="仿宋"/>
          <w:caps w:val="0"/>
          <w:color w:val="auto"/>
          <w:spacing w:val="0"/>
          <w:sz w:val="32"/>
          <w:szCs w:val="32"/>
          <w:shd w:val="clear" w:fill="FFFFFF"/>
        </w:rPr>
        <w:t>年</w:t>
      </w:r>
      <w:r>
        <w:rPr>
          <w:rFonts w:hint="eastAsia" w:ascii="仿宋" w:hAnsi="仿宋" w:eastAsia="仿宋" w:cs="仿宋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湖北省武汉军用供应站炊事员岗位技能</w:t>
      </w:r>
      <w:r>
        <w:rPr>
          <w:rFonts w:hint="eastAsia" w:ascii="仿宋" w:hAnsi="仿宋" w:eastAsia="仿宋" w:cs="仿宋"/>
          <w:caps w:val="0"/>
          <w:color w:val="auto"/>
          <w:spacing w:val="0"/>
          <w:sz w:val="32"/>
          <w:szCs w:val="32"/>
          <w:shd w:val="clear" w:fill="FFFFFF"/>
        </w:rPr>
        <w:t>测试工作，根据《</w:t>
      </w:r>
      <w:r>
        <w:rPr>
          <w:rFonts w:hint="eastAsia" w:ascii="仿宋" w:hAnsi="仿宋" w:eastAsia="仿宋" w:cs="仿宋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湖北省武汉军用供应站2025年公开招聘工作人员面试工作公告</w:t>
      </w:r>
      <w:r>
        <w:rPr>
          <w:rFonts w:hint="eastAsia" w:ascii="仿宋" w:hAnsi="仿宋" w:eastAsia="仿宋" w:cs="仿宋"/>
          <w:caps w:val="0"/>
          <w:color w:val="auto"/>
          <w:spacing w:val="0"/>
          <w:sz w:val="32"/>
          <w:szCs w:val="32"/>
          <w:shd w:val="clear" w:fill="FFFFFF"/>
        </w:rPr>
        <w:t>》规定，现将</w:t>
      </w:r>
      <w:r>
        <w:rPr>
          <w:rFonts w:hint="eastAsia" w:ascii="仿宋" w:hAnsi="仿宋" w:eastAsia="仿宋" w:cs="仿宋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技能</w:t>
      </w:r>
      <w:r>
        <w:rPr>
          <w:rFonts w:hint="eastAsia" w:ascii="仿宋" w:hAnsi="仿宋" w:eastAsia="仿宋" w:cs="仿宋"/>
          <w:caps w:val="0"/>
          <w:color w:val="auto"/>
          <w:spacing w:val="0"/>
          <w:sz w:val="32"/>
          <w:szCs w:val="32"/>
          <w:shd w:val="clear" w:fill="FFFFFF"/>
        </w:rPr>
        <w:t>测试有关事项通知如下。</w:t>
      </w:r>
    </w:p>
    <w:p w14:paraId="28FDF1C3">
      <w:pPr>
        <w:pStyle w:val="11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left="0" w:right="0" w:firstLine="0"/>
        <w:jc w:val="both"/>
        <w:textAlignment w:val="auto"/>
        <w:rPr>
          <w:rFonts w:hint="eastAsia" w:ascii="黑体" w:hAnsi="黑体" w:eastAsia="黑体" w:cs="黑体"/>
          <w:caps w:val="0"/>
          <w:color w:val="auto"/>
          <w:spacing w:val="0"/>
          <w:sz w:val="32"/>
          <w:szCs w:val="32"/>
        </w:rPr>
      </w:pPr>
      <w:r>
        <w:rPr>
          <w:rFonts w:hint="eastAsia" w:ascii="仿宋" w:hAnsi="仿宋" w:eastAsia="仿宋" w:cs="仿宋"/>
          <w:caps w:val="0"/>
          <w:color w:val="auto"/>
          <w:spacing w:val="0"/>
          <w:sz w:val="36"/>
          <w:szCs w:val="36"/>
          <w:shd w:val="clear" w:fill="FFFFFF"/>
        </w:rPr>
        <w:t>　</w:t>
      </w:r>
      <w:r>
        <w:rPr>
          <w:rFonts w:hint="eastAsia" w:ascii="仿宋" w:hAnsi="仿宋" w:eastAsia="仿宋" w:cs="仿宋"/>
          <w:caps w:val="0"/>
          <w:color w:val="auto"/>
          <w:spacing w:val="0"/>
          <w:sz w:val="32"/>
          <w:szCs w:val="32"/>
          <w:shd w:val="clear" w:fill="FFFFFF"/>
        </w:rPr>
        <w:t>　</w:t>
      </w:r>
      <w:r>
        <w:rPr>
          <w:rFonts w:hint="eastAsia" w:ascii="黑体" w:hAnsi="黑体" w:eastAsia="黑体" w:cs="黑体"/>
          <w:caps w:val="0"/>
          <w:color w:val="auto"/>
          <w:spacing w:val="0"/>
          <w:sz w:val="32"/>
          <w:szCs w:val="32"/>
          <w:shd w:val="clear" w:fill="FFFFFF"/>
        </w:rPr>
        <w:t>一、</w:t>
      </w:r>
      <w:r>
        <w:rPr>
          <w:rFonts w:hint="eastAsia" w:ascii="黑体" w:hAnsi="黑体" w:eastAsia="黑体" w:cs="黑体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技能</w:t>
      </w:r>
      <w:r>
        <w:rPr>
          <w:rFonts w:hint="eastAsia" w:ascii="黑体" w:hAnsi="黑体" w:eastAsia="黑体" w:cs="黑体"/>
          <w:caps w:val="0"/>
          <w:color w:val="auto"/>
          <w:spacing w:val="0"/>
          <w:sz w:val="32"/>
          <w:szCs w:val="32"/>
          <w:shd w:val="clear" w:fill="FFFFFF"/>
        </w:rPr>
        <w:t>测试人员范围</w:t>
      </w:r>
    </w:p>
    <w:p w14:paraId="75622CF0">
      <w:pPr>
        <w:pStyle w:val="11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left="0" w:right="0" w:firstLine="64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auto"/>
          <w:spacing w:val="0"/>
          <w:sz w:val="32"/>
          <w:szCs w:val="32"/>
          <w:lang w:val="en-US" w:eastAsia="zh-CN"/>
        </w:rPr>
        <w:t>《湖北省武汉军用供应站2025年公开招聘工作人员面试人员名单》（面试公告附件1）中炊事员岗位所有考生。</w:t>
      </w:r>
    </w:p>
    <w:p w14:paraId="7256EE20">
      <w:pPr>
        <w:pStyle w:val="11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left="0" w:right="0" w:firstLine="0"/>
        <w:jc w:val="both"/>
        <w:textAlignment w:val="auto"/>
        <w:rPr>
          <w:rFonts w:hint="eastAsia" w:ascii="黑体" w:hAnsi="黑体" w:eastAsia="黑体" w:cs="黑体"/>
          <w:caps w:val="0"/>
          <w:color w:val="auto"/>
          <w:spacing w:val="0"/>
          <w:sz w:val="36"/>
          <w:szCs w:val="36"/>
          <w:shd w:val="clear" w:fill="FFFFFF"/>
        </w:rPr>
      </w:pPr>
      <w:r>
        <w:rPr>
          <w:rFonts w:hint="eastAsia" w:ascii="仿宋" w:hAnsi="仿宋" w:eastAsia="仿宋" w:cs="仿宋"/>
          <w:caps w:val="0"/>
          <w:color w:val="auto"/>
          <w:spacing w:val="0"/>
          <w:sz w:val="32"/>
          <w:szCs w:val="32"/>
          <w:shd w:val="clear" w:fill="FFFFFF"/>
        </w:rPr>
        <w:t>　</w:t>
      </w:r>
      <w:r>
        <w:rPr>
          <w:rFonts w:hint="eastAsia" w:ascii="黑体" w:hAnsi="黑体" w:eastAsia="黑体" w:cs="黑体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　二、技能测试时间、地点</w:t>
      </w:r>
    </w:p>
    <w:p w14:paraId="2EC42D51">
      <w:pPr>
        <w:pStyle w:val="11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left="0" w:right="0" w:firstLine="0"/>
        <w:jc w:val="both"/>
        <w:textAlignment w:val="auto"/>
        <w:rPr>
          <w:rFonts w:hint="eastAsia" w:ascii="仿宋" w:hAnsi="仿宋" w:eastAsia="仿宋" w:cs="仿宋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黑体" w:hAnsi="黑体" w:eastAsia="黑体" w:cs="黑体"/>
          <w:caps w:val="0"/>
          <w:color w:val="auto"/>
          <w:spacing w:val="0"/>
          <w:sz w:val="36"/>
          <w:szCs w:val="36"/>
          <w:shd w:val="clear" w:fill="FFFFFF"/>
        </w:rPr>
        <w:t>　　</w:t>
      </w:r>
      <w:r>
        <w:rPr>
          <w:rFonts w:hint="eastAsia" w:ascii="仿宋" w:hAnsi="仿宋" w:eastAsia="仿宋" w:cs="仿宋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详见《技能测试准考证》，准考证采取电子邮件等方式发放，请考生自行打印准考证，凭准考证及身份证参加考试。考生报名时所填写的电子邮箱即为接收邮箱，未按《技能测试准考证》规定时间到指定报到地点集中的视为自动放弃。</w:t>
      </w:r>
    </w:p>
    <w:p w14:paraId="6833D809">
      <w:pPr>
        <w:pStyle w:val="11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left="0" w:right="0" w:firstLine="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auto"/>
          <w:spacing w:val="0"/>
          <w:sz w:val="32"/>
          <w:szCs w:val="32"/>
          <w:shd w:val="clear" w:fill="FFFFFF"/>
        </w:rPr>
        <w:t>　</w:t>
      </w:r>
      <w:r>
        <w:rPr>
          <w:rFonts w:hint="eastAsia" w:ascii="黑体" w:hAnsi="黑体" w:eastAsia="黑体" w:cs="黑体"/>
          <w:caps w:val="0"/>
          <w:color w:val="auto"/>
          <w:spacing w:val="0"/>
          <w:sz w:val="36"/>
          <w:szCs w:val="36"/>
          <w:shd w:val="clear" w:fill="FFFFFF"/>
          <w:lang w:val="en-US" w:eastAsia="zh-CN"/>
        </w:rPr>
        <w:t>　</w:t>
      </w:r>
      <w:r>
        <w:rPr>
          <w:rFonts w:hint="eastAsia" w:ascii="黑体" w:hAnsi="黑体" w:eastAsia="黑体" w:cs="黑体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三、技能测试形式</w:t>
      </w:r>
    </w:p>
    <w:p w14:paraId="1415D845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技能测试</w:t>
      </w:r>
      <w:r>
        <w:rPr>
          <w:rFonts w:hint="eastAsia" w:ascii="仿宋" w:hAnsi="仿宋" w:eastAsia="仿宋" w:cs="仿宋"/>
          <w:sz w:val="32"/>
          <w:szCs w:val="32"/>
        </w:rPr>
        <w:t>分两组进行，炊事员（红案）岗位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为</w:t>
      </w:r>
      <w:r>
        <w:rPr>
          <w:rFonts w:hint="eastAsia" w:ascii="仿宋" w:hAnsi="仿宋" w:eastAsia="仿宋" w:cs="仿宋"/>
          <w:sz w:val="32"/>
          <w:szCs w:val="32"/>
        </w:rPr>
        <w:t>一组，炊事员（白案）岗位为一组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 w14:paraId="514C5F51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eastAsia" w:ascii="楷体" w:hAnsi="楷体" w:eastAsia="楷体" w:cs="楷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z w:val="32"/>
          <w:szCs w:val="32"/>
          <w:lang w:val="en-US" w:eastAsia="zh-CN"/>
        </w:rPr>
        <w:t>（一）技能测试内容</w:t>
      </w:r>
    </w:p>
    <w:p w14:paraId="45F95903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1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.</w:t>
      </w:r>
      <w:r>
        <w:rPr>
          <w:rFonts w:hint="default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炊事员红案岗位</w:t>
      </w:r>
      <w:r>
        <w:rPr>
          <w:rFonts w:hint="eastAsia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：</w:t>
      </w: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现场制作热菜3道，其中规定菜品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1</w:t>
      </w: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道（现场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抽取</w:t>
      </w: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），自选菜品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2</w:t>
      </w: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道，原料、技法、呈现形式不限。每道作品为8人量/份，每道作品提供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5</w:t>
      </w: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份评委品尝碟≤50克/份（尝味餐具现场提供，也可自带），操作时间为120分钟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；</w:t>
      </w:r>
    </w:p>
    <w:p w14:paraId="221D9878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jc w:val="both"/>
        <w:textAlignment w:val="auto"/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2.</w:t>
      </w:r>
      <w:r>
        <w:rPr>
          <w:rFonts w:hint="default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炊事员白案岗位</w:t>
      </w:r>
      <w:r>
        <w:rPr>
          <w:rFonts w:hint="eastAsia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：</w:t>
      </w: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现场制作白案作品3道，其中规定菜品2道（现场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抽取</w:t>
      </w: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），自选作品1道，面团、技法、呈现形式不限。每道作品为8人量/份，每道作品提供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5</w:t>
      </w: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份评委品尝碟≤50克/份（尝味餐具现场提供，也可自带），操作时间为120分钟。</w:t>
      </w:r>
    </w:p>
    <w:p w14:paraId="61C68D10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eastAsia" w:ascii="楷体" w:hAnsi="楷体" w:eastAsia="楷体" w:cs="楷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z w:val="32"/>
          <w:szCs w:val="32"/>
          <w:lang w:val="en-US" w:eastAsia="zh-CN"/>
        </w:rPr>
        <w:t>（二）技能测试流程</w:t>
      </w:r>
    </w:p>
    <w:p w14:paraId="68ADCD95">
      <w:pPr>
        <w:pStyle w:val="22"/>
        <w:keepNext w:val="0"/>
        <w:keepLines w:val="0"/>
        <w:pageBreakBefore w:val="0"/>
        <w:wordWrap/>
        <w:overflowPunct/>
        <w:topLinePunct w:val="0"/>
        <w:bidi w:val="0"/>
        <w:spacing w:line="520" w:lineRule="exact"/>
        <w:ind w:firstLine="640" w:firstLineChars="200"/>
        <w:jc w:val="both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考生签到→原料检录（考生签字确认）→实际操作→贴上作品标签→传菜工作人员送至评委室→打扫现场卫生→考生离场→考生听分并确认分数（考生签字）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。</w:t>
      </w:r>
    </w:p>
    <w:p w14:paraId="38966F2B"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楷体" w:hAnsi="楷体" w:eastAsia="楷体" w:cs="楷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z w:val="32"/>
          <w:szCs w:val="32"/>
          <w:lang w:val="en-US" w:eastAsia="zh-CN"/>
        </w:rPr>
        <w:t>（三）技能测试计分</w:t>
      </w:r>
    </w:p>
    <w:p w14:paraId="6E97FB1B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1.考生技能测试成绩由“操作现场成绩、规定作品成绩及自选作品成绩”组成，即“[操作现场成绩+(规定作品成绩+自选作品成绩)/3]×70%=技能测试总分（满分70分）”；  </w:t>
      </w:r>
    </w:p>
    <w:p w14:paraId="05DBD84A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2.技能测试由7名评委担任考官，</w:t>
      </w:r>
      <w:r>
        <w:rPr>
          <w:rFonts w:hint="eastAsia" w:ascii="仿宋" w:hAnsi="仿宋" w:cs="Times New Roman"/>
          <w:spacing w:val="0"/>
          <w:szCs w:val="32"/>
          <w:lang w:val="en-US" w:eastAsia="zh-CN"/>
        </w:rPr>
        <w:t>用</w:t>
      </w:r>
      <w:r>
        <w:rPr>
          <w:rFonts w:hint="eastAsia" w:ascii="仿宋" w:hAnsi="仿宋"/>
          <w:spacing w:val="0"/>
          <w:szCs w:val="32"/>
        </w:rPr>
        <w:t>“体育计分法”规则</w:t>
      </w:r>
      <w:r>
        <w:rPr>
          <w:rFonts w:hint="eastAsia" w:ascii="仿宋" w:hAnsi="仿宋" w:cs="Times New Roman"/>
          <w:spacing w:val="0"/>
          <w:szCs w:val="32"/>
          <w:lang w:val="en-US" w:eastAsia="zh-CN"/>
        </w:rPr>
        <w:t>计算考生得分，</w:t>
      </w:r>
      <w:r>
        <w:rPr>
          <w:rFonts w:hint="eastAsia" w:ascii="仿宋" w:hAnsi="仿宋"/>
          <w:spacing w:val="0"/>
          <w:szCs w:val="32"/>
        </w:rPr>
        <w:t>即去掉一个最高分和一个最低分，按5名考官的总分除以5计算考生得分（保留小数点后两位数）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，技能测试成绩在技能测试结束后当场公布。</w:t>
      </w:r>
    </w:p>
    <w:p w14:paraId="054094CB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黑体" w:hAnsi="黑体" w:eastAsia="黑体" w:cs="黑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四、技能测试说明及相关规定</w:t>
      </w:r>
    </w:p>
    <w:p w14:paraId="64CCFF7F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楷体" w:hAnsi="楷体" w:eastAsia="楷体" w:cs="楷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楷体" w:hAnsi="楷体" w:eastAsia="楷体" w:cs="楷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（一）</w:t>
      </w:r>
      <w:r>
        <w:rPr>
          <w:rFonts w:hint="eastAsia" w:ascii="楷体" w:hAnsi="楷体" w:eastAsia="楷体" w:cs="楷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技能</w:t>
      </w:r>
      <w:r>
        <w:rPr>
          <w:rFonts w:hint="default" w:ascii="楷体" w:hAnsi="楷体" w:eastAsia="楷体" w:cs="楷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测试说明</w:t>
      </w:r>
    </w:p>
    <w:p w14:paraId="5C955925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1.测试项目规定作品主辅料、餐具由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组织方</w:t>
      </w: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统一提供；自选作品原料及餐具由各考生自备，大份作品餐具长度或直径不能超过70cm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，</w:t>
      </w: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位吃餐具以外径30cm为宜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；</w:t>
      </w:r>
    </w:p>
    <w:p w14:paraId="1F075A9B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2.热食餐盘需加热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；</w:t>
      </w:r>
    </w:p>
    <w:p w14:paraId="21B44259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3.各考项规定作品和自选作品技法、风味不限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；</w:t>
      </w:r>
    </w:p>
    <w:p w14:paraId="5C4F7AA5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4.每考项位吃作品需份量一致（误差为±10克）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；</w:t>
      </w:r>
    </w:p>
    <w:p w14:paraId="40BD3CAE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5.所有作品原料需要现场改刀，现场制作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；</w:t>
      </w:r>
    </w:p>
    <w:p w14:paraId="5D9C6F0B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6.中式面点项目现场发酵成型、制熟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；</w:t>
      </w:r>
    </w:p>
    <w:p w14:paraId="504B164F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7.所有作品不给予场外加工环节。</w:t>
      </w:r>
    </w:p>
    <w:p w14:paraId="3D1FE096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楷体" w:hAnsi="楷体" w:eastAsia="楷体" w:cs="楷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楷体" w:hAnsi="楷体" w:eastAsia="楷体" w:cs="楷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（二）提供主要原料调料内容</w:t>
      </w:r>
    </w:p>
    <w:p w14:paraId="74115A41">
      <w:pPr>
        <w:spacing w:line="520" w:lineRule="exact"/>
        <w:ind w:firstLine="640" w:firstLineChars="200"/>
        <w:rPr>
          <w:rFonts w:ascii="仿宋" w:hAnsi="仿宋" w:eastAsia="仿宋" w:cs="仿宋"/>
          <w:kern w:val="0"/>
          <w:shd w:val="clear" w:color="auto" w:fill="FFFFFF"/>
          <w:lang w:bidi="ar"/>
        </w:rPr>
      </w:pPr>
      <w:r>
        <w:rPr>
          <w:rFonts w:ascii="仿宋" w:hAnsi="仿宋" w:eastAsia="仿宋" w:cs="仿宋"/>
          <w:kern w:val="0"/>
          <w:shd w:val="clear" w:color="auto" w:fill="FFFFFF"/>
          <w:lang w:bidi="ar"/>
        </w:rPr>
        <w:t>李锦记老抽、李锦记生抽、色拉油、丰车淀粉、玉米淀粉、盐、味精、安琪酵母、发酵老面、味福黑胡椒粉、花雕酒、葱、姜、蒜、中粮低筋面粉、猪前夹肉、青椒、红椒、彩椒、木耳、胡萝卜、洋葱、鸡蛋</w:t>
      </w:r>
      <w:r>
        <w:rPr>
          <w:rFonts w:hint="eastAsia" w:ascii="仿宋" w:hAnsi="仿宋" w:eastAsia="仿宋" w:cs="仿宋"/>
          <w:kern w:val="0"/>
          <w:shd w:val="clear" w:color="auto" w:fill="FFFFFF"/>
          <w:lang w:eastAsia="zh-CN" w:bidi="ar"/>
        </w:rPr>
        <w:t>，</w:t>
      </w:r>
      <w:r>
        <w:rPr>
          <w:rFonts w:hint="eastAsia" w:ascii="仿宋" w:hAnsi="仿宋" w:eastAsia="仿宋" w:cs="仿宋"/>
          <w:kern w:val="0"/>
          <w:shd w:val="clear" w:color="auto" w:fill="FFFFFF"/>
          <w:lang w:val="en-US" w:eastAsia="zh-CN" w:bidi="ar"/>
        </w:rPr>
        <w:t>以及规定作品的原材料</w:t>
      </w:r>
      <w:r>
        <w:rPr>
          <w:rFonts w:ascii="仿宋" w:hAnsi="仿宋" w:eastAsia="仿宋" w:cs="仿宋"/>
          <w:kern w:val="0"/>
          <w:shd w:val="clear" w:color="auto" w:fill="FFFFFF"/>
          <w:lang w:bidi="ar"/>
        </w:rPr>
        <w:t>。</w:t>
      </w:r>
    </w:p>
    <w:p w14:paraId="0B04FA09">
      <w:pPr>
        <w:numPr>
          <w:ilvl w:val="0"/>
          <w:numId w:val="1"/>
        </w:numPr>
        <w:spacing w:line="520" w:lineRule="exact"/>
        <w:ind w:left="0" w:leftChars="0" w:firstLine="640" w:firstLineChars="200"/>
        <w:rPr>
          <w:rFonts w:hint="eastAsia" w:ascii="楷体" w:hAnsi="楷体" w:eastAsia="楷体" w:cs="楷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楷体" w:hAnsi="楷体" w:eastAsia="楷体" w:cs="楷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现场设备、工具清单</w:t>
      </w:r>
    </w:p>
    <w:p w14:paraId="0EEE6F4D">
      <w:pPr>
        <w:pStyle w:val="2"/>
        <w:numPr>
          <w:ilvl w:val="0"/>
          <w:numId w:val="0"/>
        </w:numPr>
        <w:ind w:leftChars="200"/>
        <w:rPr>
          <w:rFonts w:hint="default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1.中式烹饪</w:t>
      </w:r>
    </w:p>
    <w:tbl>
      <w:tblPr>
        <w:tblStyle w:val="13"/>
        <w:tblW w:w="859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86"/>
        <w:gridCol w:w="2146"/>
        <w:gridCol w:w="2867"/>
      </w:tblGrid>
      <w:tr w14:paraId="73301A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586" w:type="dxa"/>
            <w:vAlign w:val="center"/>
          </w:tcPr>
          <w:p w14:paraId="7DEA6166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color w:val="auto"/>
                <w:lang w:val="en-US" w:eastAsia="zh-CN"/>
              </w:rPr>
              <w:t>设备名称</w:t>
            </w:r>
          </w:p>
        </w:tc>
        <w:tc>
          <w:tcPr>
            <w:tcW w:w="2146" w:type="dxa"/>
            <w:vAlign w:val="center"/>
          </w:tcPr>
          <w:p w14:paraId="27C58225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color w:val="auto"/>
                <w:lang w:val="en-US" w:eastAsia="zh-CN"/>
              </w:rPr>
              <w:t>单位</w:t>
            </w:r>
          </w:p>
        </w:tc>
        <w:tc>
          <w:tcPr>
            <w:tcW w:w="2867" w:type="dxa"/>
            <w:vAlign w:val="center"/>
          </w:tcPr>
          <w:p w14:paraId="196451E8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color w:val="auto"/>
                <w:lang w:val="en-US" w:eastAsia="zh-CN"/>
              </w:rPr>
              <w:t>数量</w:t>
            </w:r>
          </w:p>
        </w:tc>
      </w:tr>
      <w:tr w14:paraId="5F6764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586" w:type="dxa"/>
            <w:vAlign w:val="center"/>
          </w:tcPr>
          <w:p w14:paraId="5F20CC47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单眼燃气炒炉</w:t>
            </w:r>
          </w:p>
        </w:tc>
        <w:tc>
          <w:tcPr>
            <w:tcW w:w="2146" w:type="dxa"/>
            <w:vAlign w:val="center"/>
          </w:tcPr>
          <w:p w14:paraId="38CE4D08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zh-CN" w:eastAsia="zh-CN"/>
              </w:rPr>
              <w:t>台</w:t>
            </w:r>
          </w:p>
        </w:tc>
        <w:tc>
          <w:tcPr>
            <w:tcW w:w="2867" w:type="dxa"/>
            <w:vAlign w:val="center"/>
          </w:tcPr>
          <w:p w14:paraId="30262B21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</w:p>
        </w:tc>
      </w:tr>
      <w:tr w14:paraId="63BCEB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586" w:type="dxa"/>
            <w:vAlign w:val="center"/>
          </w:tcPr>
          <w:p w14:paraId="03683D81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45cm厨房炒锅</w:t>
            </w:r>
          </w:p>
        </w:tc>
        <w:tc>
          <w:tcPr>
            <w:tcW w:w="2146" w:type="dxa"/>
            <w:vAlign w:val="center"/>
          </w:tcPr>
          <w:p w14:paraId="496BA441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zh-CN" w:eastAsia="zh-CN"/>
              </w:rPr>
              <w:t>台</w:t>
            </w:r>
          </w:p>
        </w:tc>
        <w:tc>
          <w:tcPr>
            <w:tcW w:w="2867" w:type="dxa"/>
            <w:vAlign w:val="center"/>
          </w:tcPr>
          <w:p w14:paraId="0759E51F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</w:p>
        </w:tc>
      </w:tr>
      <w:tr w14:paraId="62D42A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586" w:type="dxa"/>
            <w:vAlign w:val="center"/>
          </w:tcPr>
          <w:p w14:paraId="1DFECD00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锅刷</w:t>
            </w:r>
          </w:p>
        </w:tc>
        <w:tc>
          <w:tcPr>
            <w:tcW w:w="2146" w:type="dxa"/>
            <w:vAlign w:val="center"/>
          </w:tcPr>
          <w:p w14:paraId="5599C13D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个</w:t>
            </w:r>
          </w:p>
        </w:tc>
        <w:tc>
          <w:tcPr>
            <w:tcW w:w="2867" w:type="dxa"/>
            <w:vAlign w:val="center"/>
          </w:tcPr>
          <w:p w14:paraId="72B85874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</w:p>
        </w:tc>
      </w:tr>
      <w:tr w14:paraId="3FF381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586" w:type="dxa"/>
            <w:vAlign w:val="center"/>
          </w:tcPr>
          <w:p w14:paraId="64AC5F09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不锈钢油缸</w:t>
            </w:r>
          </w:p>
        </w:tc>
        <w:tc>
          <w:tcPr>
            <w:tcW w:w="2146" w:type="dxa"/>
            <w:vAlign w:val="center"/>
          </w:tcPr>
          <w:p w14:paraId="5962E6DD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口</w:t>
            </w:r>
          </w:p>
        </w:tc>
        <w:tc>
          <w:tcPr>
            <w:tcW w:w="2867" w:type="dxa"/>
            <w:vAlign w:val="center"/>
          </w:tcPr>
          <w:p w14:paraId="0CE1D387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2</w:t>
            </w:r>
          </w:p>
        </w:tc>
      </w:tr>
      <w:tr w14:paraId="422C03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586" w:type="dxa"/>
            <w:vAlign w:val="center"/>
          </w:tcPr>
          <w:p w14:paraId="66726AAC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不锈钢漏勺</w:t>
            </w:r>
          </w:p>
        </w:tc>
        <w:tc>
          <w:tcPr>
            <w:tcW w:w="2146" w:type="dxa"/>
            <w:vAlign w:val="center"/>
          </w:tcPr>
          <w:p w14:paraId="68C781DC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个</w:t>
            </w:r>
          </w:p>
        </w:tc>
        <w:tc>
          <w:tcPr>
            <w:tcW w:w="2867" w:type="dxa"/>
            <w:vAlign w:val="center"/>
          </w:tcPr>
          <w:p w14:paraId="0FA6207C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</w:p>
        </w:tc>
      </w:tr>
      <w:tr w14:paraId="6F8000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586" w:type="dxa"/>
            <w:vAlign w:val="center"/>
          </w:tcPr>
          <w:p w14:paraId="5681F3F7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竹柄漏勺</w:t>
            </w:r>
          </w:p>
        </w:tc>
        <w:tc>
          <w:tcPr>
            <w:tcW w:w="2146" w:type="dxa"/>
            <w:vAlign w:val="center"/>
          </w:tcPr>
          <w:p w14:paraId="57844B49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把</w:t>
            </w:r>
          </w:p>
        </w:tc>
        <w:tc>
          <w:tcPr>
            <w:tcW w:w="2867" w:type="dxa"/>
            <w:vAlign w:val="center"/>
          </w:tcPr>
          <w:p w14:paraId="3F8CBD19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zh-CN" w:eastAsia="zh-CN"/>
              </w:rPr>
              <w:t>1</w:t>
            </w:r>
          </w:p>
        </w:tc>
      </w:tr>
      <w:tr w14:paraId="3C0717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586" w:type="dxa"/>
            <w:vAlign w:val="center"/>
          </w:tcPr>
          <w:p w14:paraId="04817A5E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八味调料盒</w:t>
            </w:r>
          </w:p>
        </w:tc>
        <w:tc>
          <w:tcPr>
            <w:tcW w:w="2146" w:type="dxa"/>
            <w:vAlign w:val="center"/>
          </w:tcPr>
          <w:p w14:paraId="4404C2BA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套</w:t>
            </w:r>
          </w:p>
        </w:tc>
        <w:tc>
          <w:tcPr>
            <w:tcW w:w="2867" w:type="dxa"/>
            <w:vAlign w:val="center"/>
          </w:tcPr>
          <w:p w14:paraId="3327CFF8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</w:p>
        </w:tc>
      </w:tr>
      <w:tr w14:paraId="5A522B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586" w:type="dxa"/>
            <w:vAlign w:val="center"/>
          </w:tcPr>
          <w:p w14:paraId="208F78AF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750打包盒</w:t>
            </w:r>
          </w:p>
        </w:tc>
        <w:tc>
          <w:tcPr>
            <w:tcW w:w="2146" w:type="dxa"/>
            <w:vAlign w:val="center"/>
          </w:tcPr>
          <w:p w14:paraId="3808420B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个</w:t>
            </w:r>
          </w:p>
        </w:tc>
        <w:tc>
          <w:tcPr>
            <w:tcW w:w="2867" w:type="dxa"/>
            <w:vAlign w:val="center"/>
          </w:tcPr>
          <w:p w14:paraId="4DF373DE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10</w:t>
            </w:r>
          </w:p>
        </w:tc>
      </w:tr>
      <w:tr w14:paraId="0576AD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586" w:type="dxa"/>
            <w:vAlign w:val="center"/>
          </w:tcPr>
          <w:p w14:paraId="15B66E26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炒勺</w:t>
            </w:r>
          </w:p>
        </w:tc>
        <w:tc>
          <w:tcPr>
            <w:tcW w:w="2146" w:type="dxa"/>
            <w:vAlign w:val="center"/>
          </w:tcPr>
          <w:p w14:paraId="61A415CD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把</w:t>
            </w:r>
          </w:p>
        </w:tc>
        <w:tc>
          <w:tcPr>
            <w:tcW w:w="2867" w:type="dxa"/>
            <w:vAlign w:val="center"/>
          </w:tcPr>
          <w:p w14:paraId="63DC72E6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</w:p>
        </w:tc>
      </w:tr>
      <w:tr w14:paraId="7FC739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586" w:type="dxa"/>
            <w:vAlign w:val="center"/>
          </w:tcPr>
          <w:p w14:paraId="173023B0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锅铲</w:t>
            </w:r>
          </w:p>
        </w:tc>
        <w:tc>
          <w:tcPr>
            <w:tcW w:w="2146" w:type="dxa"/>
            <w:vAlign w:val="center"/>
          </w:tcPr>
          <w:p w14:paraId="402A19F5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把</w:t>
            </w:r>
          </w:p>
        </w:tc>
        <w:tc>
          <w:tcPr>
            <w:tcW w:w="2867" w:type="dxa"/>
            <w:vAlign w:val="center"/>
          </w:tcPr>
          <w:p w14:paraId="5335E6E9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</w:p>
        </w:tc>
      </w:tr>
      <w:tr w14:paraId="3FCA50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586" w:type="dxa"/>
            <w:vAlign w:val="center"/>
          </w:tcPr>
          <w:p w14:paraId="0FC69ECB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厨房用纸</w:t>
            </w:r>
          </w:p>
        </w:tc>
        <w:tc>
          <w:tcPr>
            <w:tcW w:w="2146" w:type="dxa"/>
            <w:vAlign w:val="center"/>
          </w:tcPr>
          <w:p w14:paraId="0953CB15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卷</w:t>
            </w:r>
          </w:p>
        </w:tc>
        <w:tc>
          <w:tcPr>
            <w:tcW w:w="2867" w:type="dxa"/>
            <w:vAlign w:val="center"/>
          </w:tcPr>
          <w:p w14:paraId="0E257137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</w:p>
        </w:tc>
      </w:tr>
      <w:tr w14:paraId="401220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586" w:type="dxa"/>
            <w:vAlign w:val="center"/>
          </w:tcPr>
          <w:p w14:paraId="1A9F8F71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厨房手套</w:t>
            </w:r>
          </w:p>
        </w:tc>
        <w:tc>
          <w:tcPr>
            <w:tcW w:w="2146" w:type="dxa"/>
            <w:vAlign w:val="center"/>
          </w:tcPr>
          <w:p w14:paraId="1D6DEAEB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盒</w:t>
            </w:r>
          </w:p>
        </w:tc>
        <w:tc>
          <w:tcPr>
            <w:tcW w:w="2867" w:type="dxa"/>
            <w:vAlign w:val="center"/>
          </w:tcPr>
          <w:p w14:paraId="4D16B6E0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</w:p>
        </w:tc>
      </w:tr>
      <w:tr w14:paraId="4AB23C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8599" w:type="dxa"/>
            <w:gridSpan w:val="3"/>
            <w:vAlign w:val="center"/>
          </w:tcPr>
          <w:p w14:paraId="32A579B1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/>
                <w:color w:val="auto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以上提供的和未提供的设备和工具考生可以自备</w:t>
            </w:r>
          </w:p>
        </w:tc>
      </w:tr>
    </w:tbl>
    <w:p w14:paraId="48BFD29B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vertAlign w:val="baseline"/>
          <w:lang w:val="en-US" w:eastAsia="zh-CN" w:bidi="ar"/>
        </w:rPr>
      </w:pP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2.中式面点</w:t>
      </w:r>
    </w:p>
    <w:tbl>
      <w:tblPr>
        <w:tblStyle w:val="13"/>
        <w:tblW w:w="86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71"/>
        <w:gridCol w:w="2110"/>
        <w:gridCol w:w="2959"/>
      </w:tblGrid>
      <w:tr w14:paraId="4A7E34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1" w:type="dxa"/>
            <w:vAlign w:val="center"/>
          </w:tcPr>
          <w:p w14:paraId="3DC486BB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b/>
                <w:bCs/>
                <w:color w:val="auto"/>
                <w:lang w:val="en-US" w:eastAsia="zh-CN"/>
              </w:rPr>
              <w:t>设备名称</w:t>
            </w:r>
          </w:p>
        </w:tc>
        <w:tc>
          <w:tcPr>
            <w:tcW w:w="2110" w:type="dxa"/>
            <w:vAlign w:val="center"/>
          </w:tcPr>
          <w:p w14:paraId="0D05E00A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b/>
                <w:bCs/>
                <w:color w:val="auto"/>
                <w:lang w:val="en-US" w:eastAsia="zh-CN"/>
              </w:rPr>
              <w:t>单位</w:t>
            </w:r>
          </w:p>
        </w:tc>
        <w:tc>
          <w:tcPr>
            <w:tcW w:w="2959" w:type="dxa"/>
            <w:vAlign w:val="center"/>
          </w:tcPr>
          <w:p w14:paraId="789E142D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b/>
                <w:bCs/>
                <w:color w:val="auto"/>
                <w:lang w:val="en-US" w:eastAsia="zh-CN"/>
              </w:rPr>
              <w:t>数量</w:t>
            </w:r>
          </w:p>
        </w:tc>
      </w:tr>
      <w:tr w14:paraId="3F42A0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1" w:type="dxa"/>
            <w:vAlign w:val="center"/>
          </w:tcPr>
          <w:p w14:paraId="1DD33B89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3500w电磁炉</w:t>
            </w:r>
          </w:p>
        </w:tc>
        <w:tc>
          <w:tcPr>
            <w:tcW w:w="2110" w:type="dxa"/>
            <w:vAlign w:val="center"/>
          </w:tcPr>
          <w:p w14:paraId="0D261540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zh-CN" w:eastAsia="zh-CN"/>
              </w:rPr>
              <w:t>台</w:t>
            </w:r>
          </w:p>
        </w:tc>
        <w:tc>
          <w:tcPr>
            <w:tcW w:w="2959" w:type="dxa"/>
            <w:vAlign w:val="center"/>
          </w:tcPr>
          <w:p w14:paraId="12392687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</w:p>
        </w:tc>
      </w:tr>
      <w:tr w14:paraId="74A7D8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1" w:type="dxa"/>
            <w:vAlign w:val="center"/>
          </w:tcPr>
          <w:p w14:paraId="17337199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不锈钢操作台水池80*80mm</w:t>
            </w:r>
          </w:p>
        </w:tc>
        <w:tc>
          <w:tcPr>
            <w:tcW w:w="2110" w:type="dxa"/>
            <w:vAlign w:val="center"/>
          </w:tcPr>
          <w:p w14:paraId="04DF8D84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zh-CN" w:eastAsia="zh-CN"/>
              </w:rPr>
              <w:t>台</w:t>
            </w:r>
          </w:p>
        </w:tc>
        <w:tc>
          <w:tcPr>
            <w:tcW w:w="2959" w:type="dxa"/>
            <w:vAlign w:val="center"/>
          </w:tcPr>
          <w:p w14:paraId="56CD6A17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</w:p>
        </w:tc>
      </w:tr>
      <w:tr w14:paraId="2CEB0A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1" w:type="dxa"/>
            <w:vAlign w:val="center"/>
          </w:tcPr>
          <w:p w14:paraId="7786DA49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工作台木案板60cm*120cm</w:t>
            </w:r>
          </w:p>
        </w:tc>
        <w:tc>
          <w:tcPr>
            <w:tcW w:w="2110" w:type="dxa"/>
            <w:vAlign w:val="center"/>
          </w:tcPr>
          <w:p w14:paraId="763C1D47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个</w:t>
            </w:r>
          </w:p>
        </w:tc>
        <w:tc>
          <w:tcPr>
            <w:tcW w:w="2959" w:type="dxa"/>
            <w:vAlign w:val="center"/>
          </w:tcPr>
          <w:p w14:paraId="7831EF46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</w:p>
        </w:tc>
      </w:tr>
      <w:tr w14:paraId="23136C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1" w:type="dxa"/>
            <w:vAlign w:val="center"/>
          </w:tcPr>
          <w:p w14:paraId="03376458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1200*80mmz不锈钢工作台</w:t>
            </w:r>
          </w:p>
        </w:tc>
        <w:tc>
          <w:tcPr>
            <w:tcW w:w="2110" w:type="dxa"/>
            <w:vAlign w:val="center"/>
          </w:tcPr>
          <w:p w14:paraId="1009A897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台</w:t>
            </w:r>
          </w:p>
        </w:tc>
        <w:tc>
          <w:tcPr>
            <w:tcW w:w="2959" w:type="dxa"/>
            <w:vAlign w:val="center"/>
          </w:tcPr>
          <w:p w14:paraId="6900524D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</w:p>
        </w:tc>
      </w:tr>
      <w:tr w14:paraId="3EFEE9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1" w:type="dxa"/>
            <w:vAlign w:val="center"/>
          </w:tcPr>
          <w:p w14:paraId="5316185A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zh-CN" w:eastAsia="zh-CN"/>
              </w:rPr>
              <w:t>冷藏冻柜（</w:t>
            </w:r>
            <w:r>
              <w:rPr>
                <w:rFonts w:hint="eastAsia"/>
                <w:color w:val="auto"/>
                <w:lang w:val="en-US" w:eastAsia="zh-CN"/>
              </w:rPr>
              <w:t>四</w:t>
            </w:r>
            <w:r>
              <w:rPr>
                <w:rFonts w:hint="eastAsia"/>
                <w:color w:val="auto"/>
                <w:lang w:val="zh-CN" w:eastAsia="zh-CN"/>
              </w:rPr>
              <w:t>门）</w:t>
            </w:r>
          </w:p>
        </w:tc>
        <w:tc>
          <w:tcPr>
            <w:tcW w:w="2110" w:type="dxa"/>
            <w:vAlign w:val="center"/>
          </w:tcPr>
          <w:p w14:paraId="57C4CFED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zh-CN" w:eastAsia="zh-CN"/>
              </w:rPr>
              <w:t>台</w:t>
            </w:r>
          </w:p>
        </w:tc>
        <w:tc>
          <w:tcPr>
            <w:tcW w:w="2959" w:type="dxa"/>
            <w:vAlign w:val="center"/>
          </w:tcPr>
          <w:p w14:paraId="42D23150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4（公用）</w:t>
            </w:r>
          </w:p>
        </w:tc>
      </w:tr>
      <w:tr w14:paraId="124F3B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1" w:type="dxa"/>
            <w:vAlign w:val="center"/>
          </w:tcPr>
          <w:p w14:paraId="41E8ED82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平底炒锅（直径45cm，专用）</w:t>
            </w:r>
          </w:p>
        </w:tc>
        <w:tc>
          <w:tcPr>
            <w:tcW w:w="2110" w:type="dxa"/>
            <w:vAlign w:val="center"/>
          </w:tcPr>
          <w:p w14:paraId="7128A907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zh-CN" w:eastAsia="zh-CN"/>
              </w:rPr>
              <w:t>个</w:t>
            </w:r>
          </w:p>
        </w:tc>
        <w:tc>
          <w:tcPr>
            <w:tcW w:w="2959" w:type="dxa"/>
            <w:vAlign w:val="center"/>
          </w:tcPr>
          <w:p w14:paraId="53CF2FF9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zh-CN" w:eastAsia="zh-CN"/>
              </w:rPr>
              <w:t>1</w:t>
            </w:r>
          </w:p>
        </w:tc>
      </w:tr>
      <w:tr w14:paraId="7680D7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1" w:type="dxa"/>
            <w:vAlign w:val="center"/>
          </w:tcPr>
          <w:p w14:paraId="2EC4748A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不锈钢三层蒸笼</w:t>
            </w:r>
          </w:p>
        </w:tc>
        <w:tc>
          <w:tcPr>
            <w:tcW w:w="2110" w:type="dxa"/>
            <w:vAlign w:val="center"/>
          </w:tcPr>
          <w:p w14:paraId="7395451E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套</w:t>
            </w:r>
          </w:p>
        </w:tc>
        <w:tc>
          <w:tcPr>
            <w:tcW w:w="2959" w:type="dxa"/>
            <w:vAlign w:val="center"/>
          </w:tcPr>
          <w:p w14:paraId="2C6F0F8F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</w:p>
        </w:tc>
      </w:tr>
      <w:tr w14:paraId="2A87A1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1" w:type="dxa"/>
            <w:vAlign w:val="center"/>
          </w:tcPr>
          <w:p w14:paraId="3BF417F0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单门24盘醒发箱</w:t>
            </w:r>
          </w:p>
        </w:tc>
        <w:tc>
          <w:tcPr>
            <w:tcW w:w="2110" w:type="dxa"/>
            <w:vAlign w:val="center"/>
          </w:tcPr>
          <w:p w14:paraId="5D8EC062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个</w:t>
            </w:r>
          </w:p>
        </w:tc>
        <w:tc>
          <w:tcPr>
            <w:tcW w:w="2959" w:type="dxa"/>
            <w:vAlign w:val="center"/>
          </w:tcPr>
          <w:p w14:paraId="2AB2459B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（公用）</w:t>
            </w:r>
          </w:p>
        </w:tc>
      </w:tr>
      <w:tr w14:paraId="5157F6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1" w:type="dxa"/>
            <w:vAlign w:val="center"/>
          </w:tcPr>
          <w:p w14:paraId="6145B85A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擀面棍</w:t>
            </w:r>
          </w:p>
        </w:tc>
        <w:tc>
          <w:tcPr>
            <w:tcW w:w="2110" w:type="dxa"/>
            <w:vAlign w:val="center"/>
          </w:tcPr>
          <w:p w14:paraId="73C9C7BF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个</w:t>
            </w:r>
          </w:p>
        </w:tc>
        <w:tc>
          <w:tcPr>
            <w:tcW w:w="2959" w:type="dxa"/>
            <w:vAlign w:val="center"/>
          </w:tcPr>
          <w:p w14:paraId="0BF92BA2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2</w:t>
            </w:r>
          </w:p>
        </w:tc>
      </w:tr>
      <w:tr w14:paraId="3E0C10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1" w:type="dxa"/>
            <w:vAlign w:val="center"/>
          </w:tcPr>
          <w:p w14:paraId="01C7320C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炒勺</w:t>
            </w:r>
          </w:p>
        </w:tc>
        <w:tc>
          <w:tcPr>
            <w:tcW w:w="2110" w:type="dxa"/>
            <w:vAlign w:val="center"/>
          </w:tcPr>
          <w:p w14:paraId="79E13D7F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把</w:t>
            </w:r>
          </w:p>
        </w:tc>
        <w:tc>
          <w:tcPr>
            <w:tcW w:w="2959" w:type="dxa"/>
            <w:vAlign w:val="center"/>
          </w:tcPr>
          <w:p w14:paraId="3B667AF9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</w:p>
        </w:tc>
      </w:tr>
      <w:tr w14:paraId="5B38D5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1" w:type="dxa"/>
            <w:vAlign w:val="center"/>
          </w:tcPr>
          <w:p w14:paraId="4333ABC1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750打包盒</w:t>
            </w:r>
          </w:p>
        </w:tc>
        <w:tc>
          <w:tcPr>
            <w:tcW w:w="2110" w:type="dxa"/>
            <w:vAlign w:val="center"/>
          </w:tcPr>
          <w:p w14:paraId="0F33AE68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个</w:t>
            </w:r>
          </w:p>
        </w:tc>
        <w:tc>
          <w:tcPr>
            <w:tcW w:w="2959" w:type="dxa"/>
            <w:vAlign w:val="center"/>
          </w:tcPr>
          <w:p w14:paraId="75BB7095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10</w:t>
            </w:r>
          </w:p>
        </w:tc>
      </w:tr>
      <w:tr w14:paraId="642B93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1" w:type="dxa"/>
            <w:vAlign w:val="center"/>
          </w:tcPr>
          <w:p w14:paraId="3915683F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电炸油锅</w:t>
            </w:r>
          </w:p>
        </w:tc>
        <w:tc>
          <w:tcPr>
            <w:tcW w:w="2110" w:type="dxa"/>
            <w:vAlign w:val="center"/>
          </w:tcPr>
          <w:p w14:paraId="037F4F19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20lL</w:t>
            </w:r>
          </w:p>
        </w:tc>
        <w:tc>
          <w:tcPr>
            <w:tcW w:w="2959" w:type="dxa"/>
            <w:vAlign w:val="center"/>
          </w:tcPr>
          <w:p w14:paraId="3DA27E24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</w:p>
        </w:tc>
      </w:tr>
      <w:tr w14:paraId="31ACC4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1" w:type="dxa"/>
            <w:vAlign w:val="center"/>
          </w:tcPr>
          <w:p w14:paraId="400F995E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厨房用纸</w:t>
            </w:r>
          </w:p>
        </w:tc>
        <w:tc>
          <w:tcPr>
            <w:tcW w:w="2110" w:type="dxa"/>
            <w:vAlign w:val="center"/>
          </w:tcPr>
          <w:p w14:paraId="058F0A38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卷</w:t>
            </w:r>
          </w:p>
        </w:tc>
        <w:tc>
          <w:tcPr>
            <w:tcW w:w="2959" w:type="dxa"/>
            <w:vAlign w:val="center"/>
          </w:tcPr>
          <w:p w14:paraId="5790CC2B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</w:p>
        </w:tc>
      </w:tr>
      <w:tr w14:paraId="2FF757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1" w:type="dxa"/>
            <w:vAlign w:val="center"/>
          </w:tcPr>
          <w:p w14:paraId="591960D5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jc w:val="center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厨房手套</w:t>
            </w:r>
          </w:p>
        </w:tc>
        <w:tc>
          <w:tcPr>
            <w:tcW w:w="2110" w:type="dxa"/>
            <w:vAlign w:val="center"/>
          </w:tcPr>
          <w:p w14:paraId="5E2AC470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盒</w:t>
            </w:r>
          </w:p>
        </w:tc>
        <w:tc>
          <w:tcPr>
            <w:tcW w:w="2959" w:type="dxa"/>
            <w:vAlign w:val="center"/>
          </w:tcPr>
          <w:p w14:paraId="285FE018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1</w:t>
            </w:r>
          </w:p>
        </w:tc>
      </w:tr>
      <w:tr w14:paraId="046239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0" w:type="dxa"/>
            <w:gridSpan w:val="3"/>
            <w:vAlign w:val="center"/>
          </w:tcPr>
          <w:p w14:paraId="22F548E0">
            <w:pPr>
              <w:pStyle w:val="2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firstLine="0" w:firstLineChars="0"/>
              <w:textAlignment w:val="auto"/>
              <w:rPr>
                <w:rFonts w:hint="default" w:ascii="仿宋" w:hAnsi="仿宋" w:eastAsia="仿宋" w:cs="仿宋"/>
                <w:caps w:val="0"/>
                <w:color w:val="auto"/>
                <w:spacing w:val="0"/>
                <w:kern w:val="0"/>
                <w:sz w:val="32"/>
                <w:szCs w:val="32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/>
                <w:color w:val="auto"/>
                <w:lang w:val="en-US" w:eastAsia="zh-CN"/>
              </w:rPr>
              <w:t>以上提供的和未提供的设备和工具考生可以自备</w:t>
            </w:r>
          </w:p>
        </w:tc>
      </w:tr>
    </w:tbl>
    <w:p w14:paraId="7E0860DB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楷体" w:hAnsi="楷体" w:eastAsia="楷体" w:cs="楷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楷体" w:hAnsi="楷体" w:eastAsia="楷体" w:cs="楷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</w:t>
      </w:r>
      <w:r>
        <w:rPr>
          <w:rFonts w:hint="eastAsia" w:ascii="楷体" w:hAnsi="楷体" w:eastAsia="楷体" w:cs="楷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四</w:t>
      </w:r>
      <w:r>
        <w:rPr>
          <w:rFonts w:hint="default" w:ascii="楷体" w:hAnsi="楷体" w:eastAsia="楷体" w:cs="楷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）自带原料相关规定</w:t>
      </w:r>
    </w:p>
    <w:p w14:paraId="13C72A5F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1.</w:t>
      </w: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考场只提供指定作品原料和常规调料，其他原料及调料自带。</w:t>
      </w:r>
    </w:p>
    <w:p w14:paraId="3502E1F0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2.作品用料不使用燕窝、干鲍、鱼翅等高档原料，不使用野生动物、长江汉江鱼虾，不使用进口海鲜，不使用国家明令保护的动植物，不违规使用添加剂。</w:t>
      </w:r>
    </w:p>
    <w:p w14:paraId="5F5915C3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3.自带食材需符合以下规定：</w:t>
      </w:r>
    </w:p>
    <w:p w14:paraId="096C6DE3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（1）蔬菜：可洗净，剥皮，不能切割，未经制熟；</w:t>
      </w:r>
    </w:p>
    <w:p w14:paraId="693ABD19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（2）鱼类：可去除内脏和鳞片，但不可改刀；</w:t>
      </w:r>
    </w:p>
    <w:p w14:paraId="2F45A610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（3）贝类：可洗净，需连壳，未经制熟；</w:t>
      </w:r>
    </w:p>
    <w:p w14:paraId="2AB31D39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（4）鲜肉类或家禽肉：肉可去骨，但不可切割；骨头可以切割成小块；</w:t>
      </w:r>
    </w:p>
    <w:p w14:paraId="0E73DD21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（5）汤底：基本汤底，未经浓缩和调味，原味，未加配料和调味品；</w:t>
      </w:r>
    </w:p>
    <w:p w14:paraId="286CEFBC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（6）饼干、果干、调和蛋白可以带入；</w:t>
      </w:r>
    </w:p>
    <w:p w14:paraId="567673CB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（7）果肉：可以带入果泥，但必须现场加工，不能直接用作酱汁；</w:t>
      </w:r>
    </w:p>
    <w:p w14:paraId="5D1EE009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（8）干货食材：可涨发好，但必须在考试现场加调味及烹煮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；</w:t>
      </w:r>
    </w:p>
    <w:p w14:paraId="3793EB3F">
      <w:pPr>
        <w:pStyle w:val="2"/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kern w:val="0"/>
          <w:shd w:val="clear" w:color="auto" w:fill="FFFFFF"/>
          <w:lang w:eastAsia="zh-CN" w:bidi="ar"/>
        </w:rPr>
        <w:t>（</w:t>
      </w:r>
      <w:r>
        <w:rPr>
          <w:rFonts w:hint="eastAsia" w:ascii="仿宋" w:hAnsi="仿宋" w:eastAsia="仿宋" w:cs="仿宋"/>
          <w:kern w:val="0"/>
          <w:shd w:val="clear" w:color="auto" w:fill="FFFFFF"/>
          <w:lang w:val="en-US" w:eastAsia="zh-CN" w:bidi="ar"/>
        </w:rPr>
        <w:t>9）面点禁止携带面团、调味馅料进入赛场。</w:t>
      </w:r>
    </w:p>
    <w:p w14:paraId="76C28230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黑体" w:hAnsi="黑体" w:eastAsia="黑体" w:cs="黑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五、技能测试评判内容</w:t>
      </w:r>
    </w:p>
    <w:p w14:paraId="794661D5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评判内容按现场评分、作品评分两大内容进行评分。</w:t>
      </w:r>
    </w:p>
    <w:p w14:paraId="04034F32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楷体" w:hAnsi="楷体" w:eastAsia="楷体" w:cs="楷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（一）现场评分（25分）</w:t>
      </w:r>
    </w:p>
    <w:p w14:paraId="72C96494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1.准备工作(10分)</w:t>
      </w:r>
    </w:p>
    <w:p w14:paraId="36173602">
      <w:pPr>
        <w:spacing w:line="520" w:lineRule="exact"/>
        <w:ind w:firstLine="640" w:firstLineChars="200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（1）自带食材符合考试规则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，工具和原料分箱分类存放</w:t>
      </w: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；</w:t>
      </w:r>
    </w:p>
    <w:p w14:paraId="3459CAE8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（2）自带物品专用整理箱分类收纳（如图1，整理箱尺寸小于64×46×39cm）；</w:t>
      </w:r>
    </w:p>
    <w:p w14:paraId="32D194BF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center"/>
        <w:textAlignment w:val="auto"/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drawing>
          <wp:inline distT="0" distB="0" distL="114300" distR="114300">
            <wp:extent cx="2951480" cy="1985645"/>
            <wp:effectExtent l="0" t="0" r="1270" b="14605"/>
            <wp:docPr id="5" name="图片 5" descr="图片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图片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951480" cy="1985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00C94A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center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（图1）</w:t>
      </w:r>
    </w:p>
    <w:p w14:paraId="6167EB65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（3）整理箱摆放整齐统一运输进入考试工位；</w:t>
      </w:r>
    </w:p>
    <w:p w14:paraId="710589FE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（4）自带食材贮藏及运输温度符合国家食品安全规定；</w:t>
      </w:r>
    </w:p>
    <w:p w14:paraId="30FF5E12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（5）所有须保鲜的食材均存放在冷柜或冰箱内；</w:t>
      </w:r>
    </w:p>
    <w:p w14:paraId="176AF1D1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（6）冰箱或冷柜中的食材有覆盖，不同食材相互独立；</w:t>
      </w:r>
    </w:p>
    <w:p w14:paraId="26BC5D10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（7）操作工位物品摆放就位，分类合理、整洁有序；</w:t>
      </w:r>
    </w:p>
    <w:p w14:paraId="286075E7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（8）身着干净、整洁的厨服（如下图，厨帽、厨衣、黑色西裤、黑色皮鞋等），上无任何配饰；发型、指甲、仪表符合烹饪职业要求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，厨服、厨鞋、厨帽自带，并无标识；</w:t>
      </w:r>
    </w:p>
    <w:tbl>
      <w:tblPr>
        <w:tblStyle w:val="12"/>
        <w:tblpPr w:leftFromText="180" w:rightFromText="180" w:vertAnchor="text" w:horzAnchor="page" w:tblpXSpec="center" w:tblpY="271"/>
        <w:tblOverlap w:val="never"/>
        <w:tblW w:w="8873" w:type="dxa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24"/>
        <w:gridCol w:w="2246"/>
        <w:gridCol w:w="5103"/>
      </w:tblGrid>
      <w:tr w14:paraId="110730A2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  <w:jc w:val="center"/>
        </w:trPr>
        <w:tc>
          <w:tcPr>
            <w:tcW w:w="1524" w:type="dxa"/>
            <w:vAlign w:val="center"/>
          </w:tcPr>
          <w:p w14:paraId="20CCFE1E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line="520" w:lineRule="exact"/>
              <w:ind w:right="122" w:firstLine="300" w:firstLineChars="100"/>
              <w:jc w:val="both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cs="仿宋"/>
                <w:color w:val="auto"/>
                <w:kern w:val="0"/>
                <w:sz w:val="30"/>
                <w:szCs w:val="30"/>
                <w:lang w:val="en-US" w:eastAsia="zh-CN"/>
              </w:rPr>
              <w:t>名  称</w:t>
            </w:r>
          </w:p>
        </w:tc>
        <w:tc>
          <w:tcPr>
            <w:tcW w:w="2246" w:type="dxa"/>
            <w:vAlign w:val="center"/>
          </w:tcPr>
          <w:p w14:paraId="1057C1A5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line="520" w:lineRule="exact"/>
              <w:ind w:firstLine="600" w:firstLineChars="200"/>
              <w:jc w:val="both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cs="仿宋"/>
                <w:color w:val="auto"/>
                <w:kern w:val="0"/>
                <w:sz w:val="30"/>
                <w:szCs w:val="30"/>
                <w:lang w:val="en-US" w:eastAsia="zh-CN"/>
              </w:rPr>
              <w:t>图  示</w:t>
            </w:r>
          </w:p>
        </w:tc>
        <w:tc>
          <w:tcPr>
            <w:tcW w:w="5103" w:type="dxa"/>
            <w:vAlign w:val="center"/>
          </w:tcPr>
          <w:p w14:paraId="4A30B9E2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line="520" w:lineRule="exact"/>
              <w:ind w:right="552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cs="仿宋"/>
                <w:color w:val="auto"/>
                <w:kern w:val="0"/>
                <w:sz w:val="30"/>
                <w:szCs w:val="30"/>
                <w:lang w:val="en-US" w:eastAsia="zh-CN"/>
              </w:rPr>
              <w:t xml:space="preserve">   备  注</w:t>
            </w:r>
          </w:p>
        </w:tc>
      </w:tr>
      <w:tr w14:paraId="6A628CC3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9" w:hRule="atLeast"/>
          <w:jc w:val="center"/>
        </w:trPr>
        <w:tc>
          <w:tcPr>
            <w:tcW w:w="1524" w:type="dxa"/>
            <w:vAlign w:val="center"/>
          </w:tcPr>
          <w:p w14:paraId="404E084E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line="520" w:lineRule="exact"/>
              <w:ind w:right="122" w:firstLine="300" w:firstLineChars="100"/>
              <w:jc w:val="both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  <w:t>口罩</w:t>
            </w:r>
          </w:p>
        </w:tc>
        <w:tc>
          <w:tcPr>
            <w:tcW w:w="2246" w:type="dxa"/>
            <w:vAlign w:val="center"/>
          </w:tcPr>
          <w:p w14:paraId="25AF485C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before="5" w:after="1" w:line="520" w:lineRule="exact"/>
              <w:jc w:val="right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  <w:drawing>
                <wp:anchor distT="0" distB="0" distL="0" distR="0" simplePos="0" relativeHeight="251665408" behindDoc="1" locked="0" layoutInCell="1" allowOverlap="1">
                  <wp:simplePos x="0" y="0"/>
                  <wp:positionH relativeFrom="column">
                    <wp:posOffset>148590</wp:posOffset>
                  </wp:positionH>
                  <wp:positionV relativeFrom="paragraph">
                    <wp:posOffset>116840</wp:posOffset>
                  </wp:positionV>
                  <wp:extent cx="1131570" cy="680720"/>
                  <wp:effectExtent l="0" t="0" r="11430" b="5080"/>
                  <wp:wrapTight wrapText="bothSides">
                    <wp:wrapPolygon>
                      <wp:start x="0" y="0"/>
                      <wp:lineTo x="0" y="21157"/>
                      <wp:lineTo x="21091" y="21157"/>
                      <wp:lineTo x="21091" y="0"/>
                      <wp:lineTo x="0" y="0"/>
                    </wp:wrapPolygon>
                  </wp:wrapTight>
                  <wp:docPr id="3" name="image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2.jpeg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1570" cy="680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2D63DD95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line="520" w:lineRule="exact"/>
              <w:ind w:left="832"/>
              <w:jc w:val="right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</w:pPr>
          </w:p>
        </w:tc>
        <w:tc>
          <w:tcPr>
            <w:tcW w:w="5103" w:type="dxa"/>
            <w:vAlign w:val="center"/>
          </w:tcPr>
          <w:p w14:paraId="031122B0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line="520" w:lineRule="exact"/>
              <w:ind w:right="552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  <w:t>专业医用口罩使用</w:t>
            </w:r>
          </w:p>
        </w:tc>
      </w:tr>
      <w:tr w14:paraId="560B1F9D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14" w:hRule="atLeast"/>
          <w:jc w:val="center"/>
        </w:trPr>
        <w:tc>
          <w:tcPr>
            <w:tcW w:w="1524" w:type="dxa"/>
            <w:vAlign w:val="center"/>
          </w:tcPr>
          <w:p w14:paraId="67B34CA3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before="186" w:line="520" w:lineRule="exact"/>
              <w:ind w:right="122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  <w:t>安全鞋</w:t>
            </w:r>
          </w:p>
        </w:tc>
        <w:tc>
          <w:tcPr>
            <w:tcW w:w="2246" w:type="dxa"/>
            <w:vAlign w:val="center"/>
          </w:tcPr>
          <w:p w14:paraId="2B073D03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before="5" w:line="52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  <w:drawing>
                <wp:anchor distT="0" distB="0" distL="0" distR="0" simplePos="0" relativeHeight="251662336" behindDoc="1" locked="0" layoutInCell="1" allowOverlap="1">
                  <wp:simplePos x="0" y="0"/>
                  <wp:positionH relativeFrom="column">
                    <wp:posOffset>264160</wp:posOffset>
                  </wp:positionH>
                  <wp:positionV relativeFrom="paragraph">
                    <wp:posOffset>255270</wp:posOffset>
                  </wp:positionV>
                  <wp:extent cx="913130" cy="702945"/>
                  <wp:effectExtent l="0" t="0" r="1270" b="1905"/>
                  <wp:wrapTight wrapText="bothSides">
                    <wp:wrapPolygon>
                      <wp:start x="0" y="0"/>
                      <wp:lineTo x="0" y="21073"/>
                      <wp:lineTo x="21179" y="21073"/>
                      <wp:lineTo x="21179" y="0"/>
                      <wp:lineTo x="0" y="0"/>
                    </wp:wrapPolygon>
                  </wp:wrapTight>
                  <wp:docPr id="8" name="image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3.jpeg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3130" cy="7029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0A7F8EBA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line="520" w:lineRule="exact"/>
              <w:ind w:left="428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</w:pPr>
          </w:p>
        </w:tc>
        <w:tc>
          <w:tcPr>
            <w:tcW w:w="5103" w:type="dxa"/>
            <w:vAlign w:val="center"/>
          </w:tcPr>
          <w:p w14:paraId="219E8AC9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before="186" w:line="520" w:lineRule="exact"/>
              <w:ind w:right="552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</w:pPr>
            <w:r>
              <w:rPr>
                <w:rFonts w:hint="eastAsia" w:cs="仿宋"/>
                <w:color w:val="auto"/>
                <w:kern w:val="0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  <w:t>必须防滑、防砸、防穿刺、绝缘</w:t>
            </w:r>
          </w:p>
        </w:tc>
      </w:tr>
      <w:tr w14:paraId="3C7086A0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90" w:hRule="atLeast"/>
          <w:jc w:val="center"/>
        </w:trPr>
        <w:tc>
          <w:tcPr>
            <w:tcW w:w="1524" w:type="dxa"/>
            <w:vAlign w:val="center"/>
          </w:tcPr>
          <w:p w14:paraId="6D5E6C6E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line="520" w:lineRule="exact"/>
              <w:ind w:right="122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  <w:t>厨师服</w:t>
            </w:r>
          </w:p>
        </w:tc>
        <w:tc>
          <w:tcPr>
            <w:tcW w:w="2246" w:type="dxa"/>
            <w:vAlign w:val="center"/>
          </w:tcPr>
          <w:p w14:paraId="767D2311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line="520" w:lineRule="exact"/>
              <w:ind w:left="622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  <w:drawing>
                <wp:anchor distT="0" distB="0" distL="0" distR="0" simplePos="0" relativeHeight="251660288" behindDoc="1" locked="0" layoutInCell="1" allowOverlap="1">
                  <wp:simplePos x="0" y="0"/>
                  <wp:positionH relativeFrom="column">
                    <wp:posOffset>313690</wp:posOffset>
                  </wp:positionH>
                  <wp:positionV relativeFrom="paragraph">
                    <wp:posOffset>88900</wp:posOffset>
                  </wp:positionV>
                  <wp:extent cx="910590" cy="1056005"/>
                  <wp:effectExtent l="0" t="0" r="3810" b="10795"/>
                  <wp:wrapTight wrapText="bothSides">
                    <wp:wrapPolygon>
                      <wp:start x="0" y="0"/>
                      <wp:lineTo x="0" y="21041"/>
                      <wp:lineTo x="21238" y="21041"/>
                      <wp:lineTo x="21238" y="0"/>
                      <wp:lineTo x="0" y="0"/>
                    </wp:wrapPolygon>
                  </wp:wrapTight>
                  <wp:docPr id="7" name="image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image4.jpeg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1093" cy="10561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103" w:type="dxa"/>
            <w:vAlign w:val="center"/>
          </w:tcPr>
          <w:p w14:paraId="7569D8A4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line="52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</w:pPr>
          </w:p>
          <w:p w14:paraId="01224B37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before="1" w:line="520" w:lineRule="exact"/>
              <w:ind w:left="14" w:right="-15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spacing w:val="7"/>
                <w:kern w:val="0"/>
                <w:sz w:val="30"/>
                <w:szCs w:val="30"/>
              </w:rPr>
              <w:t>必须是长袖、厨师服必须贴身不松垮纯</w:t>
            </w:r>
            <w:r>
              <w:rPr>
                <w:rFonts w:hint="eastAsia" w:ascii="仿宋" w:hAnsi="仿宋" w:eastAsia="仿宋" w:cs="仿宋"/>
                <w:color w:val="auto"/>
                <w:spacing w:val="-2"/>
                <w:kern w:val="0"/>
                <w:sz w:val="30"/>
                <w:szCs w:val="30"/>
              </w:rPr>
              <w:t>棉、舒适透气、必须是白色的</w:t>
            </w:r>
          </w:p>
        </w:tc>
      </w:tr>
      <w:tr w14:paraId="1DDE5DB4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90" w:hRule="atLeast"/>
          <w:jc w:val="center"/>
        </w:trPr>
        <w:tc>
          <w:tcPr>
            <w:tcW w:w="1524" w:type="dxa"/>
            <w:vAlign w:val="center"/>
          </w:tcPr>
          <w:p w14:paraId="72E3FC97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line="520" w:lineRule="exact"/>
              <w:ind w:right="122" w:rightChars="0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  <w:t>厨师帽</w:t>
            </w:r>
          </w:p>
        </w:tc>
        <w:tc>
          <w:tcPr>
            <w:tcW w:w="2246" w:type="dxa"/>
            <w:vAlign w:val="center"/>
          </w:tcPr>
          <w:p w14:paraId="2EDD625A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line="520" w:lineRule="exact"/>
              <w:ind w:left="885" w:leftChars="0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  <w:drawing>
                <wp:anchor distT="0" distB="0" distL="0" distR="0" simplePos="0" relativeHeight="251661312" behindDoc="1" locked="0" layoutInCell="1" allowOverlap="1">
                  <wp:simplePos x="0" y="0"/>
                  <wp:positionH relativeFrom="column">
                    <wp:posOffset>384175</wp:posOffset>
                  </wp:positionH>
                  <wp:positionV relativeFrom="paragraph">
                    <wp:posOffset>231775</wp:posOffset>
                  </wp:positionV>
                  <wp:extent cx="634365" cy="709295"/>
                  <wp:effectExtent l="0" t="0" r="13335" b="14605"/>
                  <wp:wrapTight wrapText="bothSides">
                    <wp:wrapPolygon>
                      <wp:start x="0" y="0"/>
                      <wp:lineTo x="0" y="20885"/>
                      <wp:lineTo x="20757" y="20885"/>
                      <wp:lineTo x="20757" y="0"/>
                      <wp:lineTo x="0" y="0"/>
                    </wp:wrapPolygon>
                  </wp:wrapTight>
                  <wp:docPr id="4" name="image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5.jpeg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4576" cy="7098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103" w:type="dxa"/>
            <w:vAlign w:val="center"/>
          </w:tcPr>
          <w:p w14:paraId="148CA089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before="130" w:line="520" w:lineRule="exact"/>
              <w:ind w:right="-15" w:rightChars="0"/>
              <w:jc w:val="center"/>
              <w:rPr>
                <w:rFonts w:hint="eastAsia" w:ascii="仿宋" w:hAnsi="仿宋" w:eastAsia="仿宋" w:cs="仿宋"/>
                <w:color w:val="auto"/>
                <w:spacing w:val="7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  <w:t>无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/>
              </w:rPr>
              <w:t>纺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  <w:t>布厨师中帽、树脂纤維透气，长发不</w:t>
            </w:r>
            <w:r>
              <w:rPr>
                <w:rFonts w:hint="eastAsia" w:ascii="仿宋" w:hAnsi="仿宋" w:eastAsia="仿宋" w:cs="仿宋"/>
                <w:color w:val="auto"/>
                <w:spacing w:val="-2"/>
                <w:kern w:val="0"/>
                <w:sz w:val="30"/>
                <w:szCs w:val="30"/>
              </w:rPr>
              <w:t>得外露</w:t>
            </w:r>
          </w:p>
        </w:tc>
      </w:tr>
      <w:tr w14:paraId="237AC744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90" w:hRule="atLeast"/>
          <w:jc w:val="center"/>
        </w:trPr>
        <w:tc>
          <w:tcPr>
            <w:tcW w:w="1524" w:type="dxa"/>
            <w:vAlign w:val="center"/>
          </w:tcPr>
          <w:p w14:paraId="038E2F66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before="171" w:line="520" w:lineRule="exact"/>
              <w:ind w:left="142" w:leftChars="0" w:right="122" w:rightChars="0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  <w:t>厨师围裙</w:t>
            </w:r>
          </w:p>
        </w:tc>
        <w:tc>
          <w:tcPr>
            <w:tcW w:w="2246" w:type="dxa"/>
            <w:vAlign w:val="center"/>
          </w:tcPr>
          <w:p w14:paraId="16C51102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line="520" w:lineRule="exact"/>
              <w:ind w:left="972" w:leftChars="0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  <w:drawing>
                <wp:anchor distT="0" distB="0" distL="0" distR="0" simplePos="0" relativeHeight="251663360" behindDoc="1" locked="0" layoutInCell="1" allowOverlap="1">
                  <wp:simplePos x="0" y="0"/>
                  <wp:positionH relativeFrom="column">
                    <wp:posOffset>456565</wp:posOffset>
                  </wp:positionH>
                  <wp:positionV relativeFrom="paragraph">
                    <wp:posOffset>161925</wp:posOffset>
                  </wp:positionV>
                  <wp:extent cx="502285" cy="952500"/>
                  <wp:effectExtent l="0" t="0" r="12065" b="0"/>
                  <wp:wrapTight wrapText="bothSides">
                    <wp:wrapPolygon>
                      <wp:start x="0" y="0"/>
                      <wp:lineTo x="0" y="21168"/>
                      <wp:lineTo x="20480" y="21168"/>
                      <wp:lineTo x="20480" y="0"/>
                      <wp:lineTo x="0" y="0"/>
                    </wp:wrapPolygon>
                  </wp:wrapTight>
                  <wp:docPr id="6" name="image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jpeg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2285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103" w:type="dxa"/>
            <w:vAlign w:val="center"/>
          </w:tcPr>
          <w:p w14:paraId="025BCAFE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before="171" w:line="520" w:lineRule="exact"/>
              <w:ind w:right="552" w:rightChars="0"/>
              <w:jc w:val="center"/>
              <w:rPr>
                <w:rFonts w:hint="eastAsia" w:ascii="仿宋" w:hAnsi="仿宋" w:eastAsia="仿宋" w:cs="仿宋"/>
                <w:color w:val="auto"/>
                <w:spacing w:val="7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  <w:t>半身围裙（白色）</w:t>
            </w:r>
          </w:p>
        </w:tc>
      </w:tr>
      <w:tr w14:paraId="501E525F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90" w:hRule="atLeast"/>
          <w:jc w:val="center"/>
        </w:trPr>
        <w:tc>
          <w:tcPr>
            <w:tcW w:w="1524" w:type="dxa"/>
            <w:vAlign w:val="center"/>
          </w:tcPr>
          <w:p w14:paraId="6AB01BEC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before="229" w:line="520" w:lineRule="exact"/>
              <w:ind w:right="122" w:rightChars="0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  <w:t>厨师长裤</w:t>
            </w:r>
          </w:p>
        </w:tc>
        <w:tc>
          <w:tcPr>
            <w:tcW w:w="2246" w:type="dxa"/>
            <w:vAlign w:val="center"/>
          </w:tcPr>
          <w:p w14:paraId="709E7F57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line="520" w:lineRule="exact"/>
              <w:ind w:left="1068" w:leftChars="0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  <w:drawing>
                <wp:anchor distT="0" distB="0" distL="0" distR="0" simplePos="0" relativeHeight="251664384" behindDoc="1" locked="0" layoutInCell="1" allowOverlap="1">
                  <wp:simplePos x="0" y="0"/>
                  <wp:positionH relativeFrom="column">
                    <wp:posOffset>512445</wp:posOffset>
                  </wp:positionH>
                  <wp:positionV relativeFrom="paragraph">
                    <wp:posOffset>200025</wp:posOffset>
                  </wp:positionV>
                  <wp:extent cx="393065" cy="916940"/>
                  <wp:effectExtent l="0" t="0" r="6985" b="16510"/>
                  <wp:wrapTight wrapText="bothSides">
                    <wp:wrapPolygon>
                      <wp:start x="0" y="0"/>
                      <wp:lineTo x="0" y="21091"/>
                      <wp:lineTo x="20239" y="21091"/>
                      <wp:lineTo x="20239" y="0"/>
                      <wp:lineTo x="0" y="0"/>
                    </wp:wrapPolygon>
                  </wp:wrapTight>
                  <wp:docPr id="9" name="image7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age7.jpeg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3192" cy="9174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103" w:type="dxa"/>
            <w:vAlign w:val="center"/>
          </w:tcPr>
          <w:p w14:paraId="7574D164">
            <w:pPr>
              <w:pStyle w:val="21"/>
              <w:keepNext w:val="0"/>
              <w:keepLines w:val="0"/>
              <w:pageBreakBefore w:val="0"/>
              <w:widowControl/>
              <w:wordWrap/>
              <w:overflowPunct/>
              <w:topLinePunct w:val="0"/>
              <w:bidi w:val="0"/>
              <w:spacing w:before="229" w:line="520" w:lineRule="exact"/>
              <w:ind w:right="552" w:rightChars="0"/>
              <w:jc w:val="center"/>
              <w:rPr>
                <w:rFonts w:hint="eastAsia" w:ascii="仿宋" w:hAnsi="仿宋" w:eastAsia="仿宋" w:cs="仿宋"/>
                <w:color w:val="auto"/>
                <w:spacing w:val="7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</w:rPr>
              <w:t>宽松、中腰、黑色、松紧裤腰</w:t>
            </w:r>
          </w:p>
        </w:tc>
      </w:tr>
    </w:tbl>
    <w:p w14:paraId="06F1EC98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（9）自选作品，需要准备完整的作品说明书（制作菜牌及简介，与作品同步送至评委）；</w:t>
      </w:r>
    </w:p>
    <w:p w14:paraId="5DBDF5D4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（10）没有提前加工行为。</w:t>
      </w:r>
    </w:p>
    <w:p w14:paraId="169464B0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2.专业烹饪（</w:t>
      </w:r>
      <w:r>
        <w:rPr>
          <w:rFonts w:hint="eastAsia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15</w:t>
      </w:r>
      <w:r>
        <w:rPr>
          <w:rFonts w:hint="default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分）</w:t>
      </w:r>
    </w:p>
    <w:p w14:paraId="52526598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（1）食品安全部分</w:t>
      </w:r>
    </w:p>
    <w:p w14:paraId="684205FC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①开始加工之前和操作过程中按照专业要求洗手；</w:t>
      </w:r>
    </w:p>
    <w:p w14:paraId="1810BFF2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②原材料加工过程，使用的设备、器皿符合食品安全操作规范；</w:t>
      </w:r>
    </w:p>
    <w:p w14:paraId="6A436963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③正确使用和更换手套；</w:t>
      </w:r>
    </w:p>
    <w:p w14:paraId="1705D446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④及时清洁工作台和厨房设备、用具，专业更换砧板；</w:t>
      </w:r>
    </w:p>
    <w:p w14:paraId="297E02E4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⑤对温度敏感的食材加工后及时存放回冰箱内，无长时间裸露现象；</w:t>
      </w:r>
    </w:p>
    <w:p w14:paraId="2DBA7736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⑥加工过程中，以及品尝食物时无交叉感染行为；</w:t>
      </w:r>
    </w:p>
    <w:p w14:paraId="0D9F5749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⑦主辅料加工过程符合餐饮服务食品安全操作规范；</w:t>
      </w:r>
    </w:p>
    <w:p w14:paraId="08B111E4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⑧正确使用厨房用纸，及时更换脏围裙和毛巾。</w:t>
      </w:r>
    </w:p>
    <w:p w14:paraId="69E82C96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（2）技能/技艺部分</w:t>
      </w:r>
    </w:p>
    <w:p w14:paraId="4795987E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①加工时正确、安全、专业使用工具、设备、盛放容器；</w:t>
      </w:r>
    </w:p>
    <w:p w14:paraId="499BFF8B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②熟悉原料特性，充分利用，无浪费现象；</w:t>
      </w:r>
    </w:p>
    <w:p w14:paraId="051CF59B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③操作过程中食材、半成品及时冷藏存储；</w:t>
      </w:r>
    </w:p>
    <w:p w14:paraId="13E569BD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④加工、烹调过程规范有序，动作协调适当，体现传统或现代技法；</w:t>
      </w:r>
    </w:p>
    <w:p w14:paraId="686AC2DB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⑤不同操作使用恰当的工具和设备（如刀具、锅等）；</w:t>
      </w:r>
    </w:p>
    <w:p w14:paraId="059FAA8C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⑥加工过程中对鱼、肉、海鲜、家禽等主食材的处理恰当；</w:t>
      </w:r>
    </w:p>
    <w:p w14:paraId="655A91D9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⑦合理利用骨头和边角料将汤底做成调味汁；</w:t>
      </w:r>
    </w:p>
    <w:p w14:paraId="1C364DAB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⑧加工过程中对蔬菜、沙拉和香料的处理恰当；</w:t>
      </w:r>
    </w:p>
    <w:p w14:paraId="230CEB02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⑨剩余食材及时包好后保存在冰箱或冰柜中，并标注日期。</w:t>
      </w:r>
    </w:p>
    <w:p w14:paraId="1BCBEB4A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（3）厨房管理部分</w:t>
      </w:r>
    </w:p>
    <w:p w14:paraId="490B0393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①合理分配工作内容、时间；</w:t>
      </w:r>
    </w:p>
    <w:p w14:paraId="0F2EA12B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②加工过程中垃圾及时处理，废弃物处理妥当；</w:t>
      </w:r>
    </w:p>
    <w:p w14:paraId="63D44136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③加工过程工作台、操作位整洁有序，无杂、乱、差现象；</w:t>
      </w:r>
    </w:p>
    <w:p w14:paraId="7D13FDD0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④合理使用水、电、气，无能源消耗浪费；</w:t>
      </w:r>
    </w:p>
    <w:p w14:paraId="74312D99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⑤在规定的时间内完成供餐准备；</w:t>
      </w:r>
    </w:p>
    <w:p w14:paraId="3D6F0F80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⑥上餐结束后，及时进行厨房清洁，操作位公用设备、设施及用具清洗干净。</w:t>
      </w:r>
    </w:p>
    <w:p w14:paraId="6A1F3B83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楷体" w:hAnsi="楷体" w:eastAsia="楷体" w:cs="楷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（二）作品评分（75分）</w:t>
      </w:r>
    </w:p>
    <w:p w14:paraId="6EDCDA10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jc w:val="both"/>
        <w:textAlignment w:val="auto"/>
        <w:rPr>
          <w:rFonts w:hint="default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1.作品呈现（20分）</w:t>
      </w:r>
    </w:p>
    <w:p w14:paraId="7A312729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jc w:val="both"/>
        <w:textAlignment w:val="auto"/>
        <w:rPr>
          <w:rFonts w:hint="default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热菜：</w:t>
      </w:r>
    </w:p>
    <w:p w14:paraId="3088201A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（1）摆盘实用（不允许使用盘中盘），干净整洁、装饰或点缀物可食用，便于服务人员传送；</w:t>
      </w:r>
    </w:p>
    <w:p w14:paraId="0C6664E0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（2）合理的份量大小；</w:t>
      </w:r>
    </w:p>
    <w:p w14:paraId="6AE8AD05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（3）主料和配料搭配比例协调、平衡，主题突出；</w:t>
      </w:r>
    </w:p>
    <w:p w14:paraId="2BD025C3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（4）原料改刀，大小、厚薄、长短、粗细一致；</w:t>
      </w:r>
    </w:p>
    <w:p w14:paraId="5B0A022C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（5）菜肴在餐具中的构图比例、布局关系和谐；</w:t>
      </w:r>
    </w:p>
    <w:p w14:paraId="710525A2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（6）菜肴色泽明亮，色彩鲜明，各种色彩搭配和谐；</w:t>
      </w:r>
    </w:p>
    <w:p w14:paraId="3E4DB906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（7）具有现代艺术观赏性，富有食欲和视觉冲击力；</w:t>
      </w:r>
    </w:p>
    <w:p w14:paraId="099951A3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（8）菜肴具有荆楚地域文化、烹饪技艺特征。</w:t>
      </w:r>
    </w:p>
    <w:p w14:paraId="33D7FDF9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jc w:val="both"/>
        <w:textAlignment w:val="auto"/>
        <w:rPr>
          <w:rFonts w:hint="default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面点：</w:t>
      </w:r>
    </w:p>
    <w:p w14:paraId="450BEF4A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（1）摆盘实用（不允许使用盘中盘），干净整洁、装饰或点缀物可食用，便于服务人员传送；</w:t>
      </w:r>
    </w:p>
    <w:p w14:paraId="1F4A2873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（2）规格、大小一致，形态自然；</w:t>
      </w:r>
    </w:p>
    <w:p w14:paraId="541DDF45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（3）皮薄馅多、均匀适度；</w:t>
      </w:r>
    </w:p>
    <w:p w14:paraId="08AA3754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（4）平滑光润、层次清晰、花纹细腻匀称；</w:t>
      </w:r>
    </w:p>
    <w:p w14:paraId="1B4B0EE0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（5）感官符合成品应有的洁白、金黄、透明等色泽</w:t>
      </w:r>
      <w:r>
        <w:rPr>
          <w:rFonts w:hint="eastAsia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。</w:t>
      </w:r>
    </w:p>
    <w:p w14:paraId="09508D3C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2.口味质感（5</w:t>
      </w:r>
      <w:r>
        <w:rPr>
          <w:rFonts w:hint="eastAsia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5</w:t>
      </w:r>
      <w:r>
        <w:rPr>
          <w:rFonts w:hint="default" w:ascii="仿宋" w:hAnsi="仿宋" w:eastAsia="仿宋" w:cs="仿宋"/>
          <w:b/>
          <w:bCs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分）</w:t>
      </w:r>
    </w:p>
    <w:p w14:paraId="6EFBE336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（1）口味质感与作品说明书说明一致；</w:t>
      </w:r>
    </w:p>
    <w:p w14:paraId="43092DAC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（2）调味适当，主味突出，风味特别，富有层次感；</w:t>
      </w:r>
    </w:p>
    <w:p w14:paraId="13154598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（3）火候得当，无焦煳、腥膻等异味，无过生不能食用；</w:t>
      </w:r>
    </w:p>
    <w:p w14:paraId="7D0F411A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（4）食材质感鲜明，口感符合成品应有的软、糯、松、酥、脆、滑、嫩、香等特点；</w:t>
      </w:r>
    </w:p>
    <w:p w14:paraId="49A829DF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（5）主辅料搭配营养均衡。</w:t>
      </w:r>
    </w:p>
    <w:p w14:paraId="292DEF4E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黑体" w:hAnsi="黑体" w:eastAsia="黑体" w:cs="黑体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六、场地提供设备</w:t>
      </w:r>
    </w:p>
    <w:p w14:paraId="1DE62F65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热菜考场提供常规设备及工具，如:天然气炉灶、工作台、蒸柜（笼）、炒锅、菜墩、菜刀、抹布、漏勺、油盆、餐具（规定菜品用）、品尝碟（评委用）等；</w:t>
      </w:r>
    </w:p>
    <w:p w14:paraId="47FD0E48">
      <w:pPr>
        <w:keepNext w:val="0"/>
        <w:keepLines w:val="0"/>
        <w:pageBreakBefore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面点考场提供常规设备用具，如:炉灶、蒸柜（笼）、压面机、醒发箱、冰柜、擀面杖、菜刀、电子秤、托盘、餐具（规定菜品用）、品尝碟（评委用）等。</w:t>
      </w:r>
    </w:p>
    <w:p w14:paraId="3D5EFC47">
      <w:pPr>
        <w:pStyle w:val="22"/>
        <w:jc w:val="both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 w14:paraId="36E3698E"/>
    <w:p w14:paraId="0016E94D">
      <w:pPr>
        <w:pStyle w:val="10"/>
      </w:pPr>
    </w:p>
    <w:p w14:paraId="3EB5B52B">
      <w:pPr>
        <w:pStyle w:val="10"/>
      </w:pPr>
    </w:p>
    <w:p w14:paraId="2E356A35">
      <w:pPr>
        <w:pStyle w:val="10"/>
      </w:pPr>
    </w:p>
    <w:p w14:paraId="073FBAAA">
      <w:pPr>
        <w:pStyle w:val="10"/>
      </w:pPr>
    </w:p>
    <w:p w14:paraId="63FE8152">
      <w:pPr>
        <w:pStyle w:val="10"/>
      </w:pPr>
    </w:p>
    <w:p w14:paraId="1B3238AF">
      <w:pPr>
        <w:pStyle w:val="10"/>
      </w:pPr>
    </w:p>
    <w:p w14:paraId="2B2A70D9">
      <w:pPr>
        <w:pStyle w:val="10"/>
      </w:pPr>
    </w:p>
    <w:p w14:paraId="3A4B5872">
      <w:pPr>
        <w:pStyle w:val="10"/>
      </w:pPr>
    </w:p>
    <w:p w14:paraId="72CED36D">
      <w:pPr>
        <w:jc w:val="both"/>
        <w:rPr>
          <w:rFonts w:hint="default" w:ascii="仿宋" w:hAnsi="仿宋" w:eastAsia="仿宋" w:cs="仿宋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sectPr>
      <w:footerReference r:id="rId3" w:type="default"/>
      <w:pgSz w:w="11906" w:h="16838"/>
      <w:pgMar w:top="1440" w:right="1800" w:bottom="1497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BC0DB21-7832-4669-9A70-BB395E57293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94F617F0-DE1E-4693-80E0-5068CF68A9AF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3" w:fontKey="{32567893-6BFB-4358-B5D7-705F3B061F16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55B7F059-CA7D-4AA8-896B-1566B6182322}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5" w:fontKey="{30774B7F-03DB-4FD8-BE2B-7F97BF3F65E0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6" w:fontKey="{115AE7A3-3A18-4340-95C1-9D29BF2DA803}"/>
  </w:font>
  <w:font w:name="方正楷体_GBK">
    <w:panose1 w:val="02000000000000000000"/>
    <w:charset w:val="86"/>
    <w:family w:val="auto"/>
    <w:pitch w:val="default"/>
    <w:sig w:usb0="800002BF" w:usb1="38CF7CFA" w:usb2="00000016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4795993">
    <w:pPr>
      <w:pStyle w:val="8"/>
      <w:tabs>
        <w:tab w:val="left" w:pos="1674"/>
        <w:tab w:val="clear" w:pos="4153"/>
      </w:tabs>
      <w:rPr>
        <w:rFonts w:hint="default"/>
        <w:lang w:val="en-US" w:eastAsia="zh-C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3" name="文本框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A47B43D">
                          <w:pPr>
                            <w:pStyle w:val="8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24"/>
                            </w:rPr>
                            <w:t>- 1 -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LlZmfj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A47B43D">
                    <w:pPr>
                      <w:pStyle w:val="8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sz w:val="24"/>
                        <w:szCs w:val="24"/>
                      </w:rPr>
                      <w:t>- 1 -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  <w:lang w:eastAsia="zh-CN"/>
      </w:rPr>
      <w:tab/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93A26E3"/>
    <w:multiLevelType w:val="singleLevel"/>
    <w:tmpl w:val="393A26E3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ExNzI5MTFjYzRmNDRmZDYxZWE1ZDVmYTZiZjQ4ODgifQ=="/>
  </w:docVars>
  <w:rsids>
    <w:rsidRoot w:val="00000000"/>
    <w:rsid w:val="0000002A"/>
    <w:rsid w:val="00032A85"/>
    <w:rsid w:val="000342E5"/>
    <w:rsid w:val="000604B1"/>
    <w:rsid w:val="00073724"/>
    <w:rsid w:val="00073DB5"/>
    <w:rsid w:val="00073DF3"/>
    <w:rsid w:val="000B23BF"/>
    <w:rsid w:val="000C7704"/>
    <w:rsid w:val="000D699E"/>
    <w:rsid w:val="000E33BC"/>
    <w:rsid w:val="000E4B11"/>
    <w:rsid w:val="001212CF"/>
    <w:rsid w:val="001550B1"/>
    <w:rsid w:val="00165C86"/>
    <w:rsid w:val="001828D1"/>
    <w:rsid w:val="00187ACF"/>
    <w:rsid w:val="001B08BB"/>
    <w:rsid w:val="001B793C"/>
    <w:rsid w:val="001F46A4"/>
    <w:rsid w:val="00200004"/>
    <w:rsid w:val="002421E6"/>
    <w:rsid w:val="002433B5"/>
    <w:rsid w:val="00250BC9"/>
    <w:rsid w:val="0028517D"/>
    <w:rsid w:val="002A4AAF"/>
    <w:rsid w:val="002A68D5"/>
    <w:rsid w:val="002B44CA"/>
    <w:rsid w:val="002C0573"/>
    <w:rsid w:val="002C5A38"/>
    <w:rsid w:val="002E120B"/>
    <w:rsid w:val="002E5840"/>
    <w:rsid w:val="002F4B36"/>
    <w:rsid w:val="003034AF"/>
    <w:rsid w:val="003044ED"/>
    <w:rsid w:val="00324CF7"/>
    <w:rsid w:val="0034640B"/>
    <w:rsid w:val="00352AE3"/>
    <w:rsid w:val="00354444"/>
    <w:rsid w:val="003965D7"/>
    <w:rsid w:val="003A4603"/>
    <w:rsid w:val="003F5A49"/>
    <w:rsid w:val="00426E8E"/>
    <w:rsid w:val="00433C33"/>
    <w:rsid w:val="00435111"/>
    <w:rsid w:val="004434AD"/>
    <w:rsid w:val="00461738"/>
    <w:rsid w:val="004B10DC"/>
    <w:rsid w:val="004B1370"/>
    <w:rsid w:val="004C2006"/>
    <w:rsid w:val="0052001A"/>
    <w:rsid w:val="0052779E"/>
    <w:rsid w:val="00534197"/>
    <w:rsid w:val="00534E54"/>
    <w:rsid w:val="005462B1"/>
    <w:rsid w:val="0055480C"/>
    <w:rsid w:val="00560C36"/>
    <w:rsid w:val="00573774"/>
    <w:rsid w:val="00576FFB"/>
    <w:rsid w:val="005B6D74"/>
    <w:rsid w:val="005D7BF6"/>
    <w:rsid w:val="005E4660"/>
    <w:rsid w:val="005F2857"/>
    <w:rsid w:val="006106A8"/>
    <w:rsid w:val="00637D45"/>
    <w:rsid w:val="0064300A"/>
    <w:rsid w:val="00647F80"/>
    <w:rsid w:val="00650F63"/>
    <w:rsid w:val="00655504"/>
    <w:rsid w:val="006617E0"/>
    <w:rsid w:val="00674068"/>
    <w:rsid w:val="0069228D"/>
    <w:rsid w:val="006B21EA"/>
    <w:rsid w:val="006B403D"/>
    <w:rsid w:val="006C0DAF"/>
    <w:rsid w:val="006C36CA"/>
    <w:rsid w:val="006C36FE"/>
    <w:rsid w:val="006F3A91"/>
    <w:rsid w:val="006F4F8F"/>
    <w:rsid w:val="006F5372"/>
    <w:rsid w:val="007134F3"/>
    <w:rsid w:val="00723934"/>
    <w:rsid w:val="00725D30"/>
    <w:rsid w:val="0073164D"/>
    <w:rsid w:val="00775D6D"/>
    <w:rsid w:val="00795DC4"/>
    <w:rsid w:val="007C0B17"/>
    <w:rsid w:val="007D4AA3"/>
    <w:rsid w:val="007D62D8"/>
    <w:rsid w:val="007E6F3A"/>
    <w:rsid w:val="007F4177"/>
    <w:rsid w:val="00811AEF"/>
    <w:rsid w:val="00811E88"/>
    <w:rsid w:val="00875AF7"/>
    <w:rsid w:val="00877D23"/>
    <w:rsid w:val="008D1D39"/>
    <w:rsid w:val="00903FC0"/>
    <w:rsid w:val="00904B70"/>
    <w:rsid w:val="00906296"/>
    <w:rsid w:val="00907D3D"/>
    <w:rsid w:val="00942CBF"/>
    <w:rsid w:val="00954DD8"/>
    <w:rsid w:val="009576D3"/>
    <w:rsid w:val="00977AAC"/>
    <w:rsid w:val="00981EC1"/>
    <w:rsid w:val="00997698"/>
    <w:rsid w:val="009B084F"/>
    <w:rsid w:val="009B3A93"/>
    <w:rsid w:val="009B66F5"/>
    <w:rsid w:val="009F4362"/>
    <w:rsid w:val="00A10F2A"/>
    <w:rsid w:val="00A7266A"/>
    <w:rsid w:val="00A86A96"/>
    <w:rsid w:val="00AC2FFA"/>
    <w:rsid w:val="00B01E65"/>
    <w:rsid w:val="00B071E7"/>
    <w:rsid w:val="00B373AB"/>
    <w:rsid w:val="00B61966"/>
    <w:rsid w:val="00B65450"/>
    <w:rsid w:val="00B7318B"/>
    <w:rsid w:val="00BB041E"/>
    <w:rsid w:val="00BC44E6"/>
    <w:rsid w:val="00BD1130"/>
    <w:rsid w:val="00BD6D32"/>
    <w:rsid w:val="00BF1600"/>
    <w:rsid w:val="00C02236"/>
    <w:rsid w:val="00C352F0"/>
    <w:rsid w:val="00C370E2"/>
    <w:rsid w:val="00C563BF"/>
    <w:rsid w:val="00C765E1"/>
    <w:rsid w:val="00C91FAE"/>
    <w:rsid w:val="00CA0AE7"/>
    <w:rsid w:val="00CB16D5"/>
    <w:rsid w:val="00CB2FAA"/>
    <w:rsid w:val="00CC2871"/>
    <w:rsid w:val="00CC7F09"/>
    <w:rsid w:val="00CD2A0F"/>
    <w:rsid w:val="00D23C2C"/>
    <w:rsid w:val="00D434B1"/>
    <w:rsid w:val="00D4485B"/>
    <w:rsid w:val="00D62DEE"/>
    <w:rsid w:val="00D6541F"/>
    <w:rsid w:val="00D83310"/>
    <w:rsid w:val="00D90135"/>
    <w:rsid w:val="00D942B9"/>
    <w:rsid w:val="00D96BB0"/>
    <w:rsid w:val="00DD2AC5"/>
    <w:rsid w:val="00DE1F18"/>
    <w:rsid w:val="00DE3431"/>
    <w:rsid w:val="00DE5BA4"/>
    <w:rsid w:val="00DE79AC"/>
    <w:rsid w:val="00DE7EA6"/>
    <w:rsid w:val="00DF5430"/>
    <w:rsid w:val="00E13B06"/>
    <w:rsid w:val="00E44E28"/>
    <w:rsid w:val="00E60E17"/>
    <w:rsid w:val="00E8171D"/>
    <w:rsid w:val="00EB0D21"/>
    <w:rsid w:val="00EB78E0"/>
    <w:rsid w:val="00EC009C"/>
    <w:rsid w:val="00EE33EE"/>
    <w:rsid w:val="00F24B67"/>
    <w:rsid w:val="00F506FA"/>
    <w:rsid w:val="00F601A0"/>
    <w:rsid w:val="00F91458"/>
    <w:rsid w:val="00FC0515"/>
    <w:rsid w:val="00FC497B"/>
    <w:rsid w:val="00FD4B1D"/>
    <w:rsid w:val="00FD5529"/>
    <w:rsid w:val="00FE293A"/>
    <w:rsid w:val="00FF6611"/>
    <w:rsid w:val="01491AC5"/>
    <w:rsid w:val="01757F48"/>
    <w:rsid w:val="02102C20"/>
    <w:rsid w:val="027A5A6E"/>
    <w:rsid w:val="04157BD4"/>
    <w:rsid w:val="043352EB"/>
    <w:rsid w:val="046B3792"/>
    <w:rsid w:val="04E92229"/>
    <w:rsid w:val="05D77674"/>
    <w:rsid w:val="06406323"/>
    <w:rsid w:val="06CF1B8A"/>
    <w:rsid w:val="07740C4F"/>
    <w:rsid w:val="07B216D8"/>
    <w:rsid w:val="07EB425E"/>
    <w:rsid w:val="09025EC2"/>
    <w:rsid w:val="09E04565"/>
    <w:rsid w:val="0ACE6829"/>
    <w:rsid w:val="0B046224"/>
    <w:rsid w:val="0B483102"/>
    <w:rsid w:val="0C65576F"/>
    <w:rsid w:val="0E551F4F"/>
    <w:rsid w:val="0EAC5CA3"/>
    <w:rsid w:val="0EBE4394"/>
    <w:rsid w:val="0F5117E8"/>
    <w:rsid w:val="0FB85A19"/>
    <w:rsid w:val="12DC1A94"/>
    <w:rsid w:val="13AF6FCE"/>
    <w:rsid w:val="13EE3FF1"/>
    <w:rsid w:val="14025EC8"/>
    <w:rsid w:val="148776FF"/>
    <w:rsid w:val="15115980"/>
    <w:rsid w:val="15902704"/>
    <w:rsid w:val="16454DAE"/>
    <w:rsid w:val="16A57CBC"/>
    <w:rsid w:val="174356E5"/>
    <w:rsid w:val="18D634BE"/>
    <w:rsid w:val="19D47964"/>
    <w:rsid w:val="1A4022D2"/>
    <w:rsid w:val="1A7A45BF"/>
    <w:rsid w:val="1B34092A"/>
    <w:rsid w:val="1BA31E0E"/>
    <w:rsid w:val="1BD60EF4"/>
    <w:rsid w:val="1C896953"/>
    <w:rsid w:val="1D642103"/>
    <w:rsid w:val="1D677B31"/>
    <w:rsid w:val="1E336ECF"/>
    <w:rsid w:val="203767C6"/>
    <w:rsid w:val="208E436B"/>
    <w:rsid w:val="20C621BF"/>
    <w:rsid w:val="213C3913"/>
    <w:rsid w:val="21F904EA"/>
    <w:rsid w:val="22C92894"/>
    <w:rsid w:val="24D173AA"/>
    <w:rsid w:val="254C6FF4"/>
    <w:rsid w:val="25886929"/>
    <w:rsid w:val="27883805"/>
    <w:rsid w:val="27D26A0F"/>
    <w:rsid w:val="283910F8"/>
    <w:rsid w:val="284D7B2A"/>
    <w:rsid w:val="28960BF9"/>
    <w:rsid w:val="297574FA"/>
    <w:rsid w:val="29C85760"/>
    <w:rsid w:val="2AFA6815"/>
    <w:rsid w:val="2B5C2128"/>
    <w:rsid w:val="2BBB3DC8"/>
    <w:rsid w:val="2BE639CC"/>
    <w:rsid w:val="2CFC0A54"/>
    <w:rsid w:val="2D1C31CC"/>
    <w:rsid w:val="30CB2BCC"/>
    <w:rsid w:val="31180E25"/>
    <w:rsid w:val="32403249"/>
    <w:rsid w:val="33353680"/>
    <w:rsid w:val="33530DDD"/>
    <w:rsid w:val="33C76378"/>
    <w:rsid w:val="34DA05C2"/>
    <w:rsid w:val="35B53837"/>
    <w:rsid w:val="361A18D4"/>
    <w:rsid w:val="366E17AD"/>
    <w:rsid w:val="374B6A6B"/>
    <w:rsid w:val="37547A04"/>
    <w:rsid w:val="37E868CC"/>
    <w:rsid w:val="38445D9F"/>
    <w:rsid w:val="38703455"/>
    <w:rsid w:val="387E569A"/>
    <w:rsid w:val="38C075F6"/>
    <w:rsid w:val="3A483652"/>
    <w:rsid w:val="3C812156"/>
    <w:rsid w:val="3C9C61C5"/>
    <w:rsid w:val="3DE6505A"/>
    <w:rsid w:val="3DFC0995"/>
    <w:rsid w:val="3E0755D2"/>
    <w:rsid w:val="3EE63C1A"/>
    <w:rsid w:val="3EEF242F"/>
    <w:rsid w:val="3F0A2982"/>
    <w:rsid w:val="3F192EAC"/>
    <w:rsid w:val="3FF37BBC"/>
    <w:rsid w:val="407B6DC9"/>
    <w:rsid w:val="416131DF"/>
    <w:rsid w:val="41E55D87"/>
    <w:rsid w:val="429266F6"/>
    <w:rsid w:val="42987DD8"/>
    <w:rsid w:val="430A1D0C"/>
    <w:rsid w:val="442F0521"/>
    <w:rsid w:val="45275A63"/>
    <w:rsid w:val="454A4722"/>
    <w:rsid w:val="461A4C20"/>
    <w:rsid w:val="46842B50"/>
    <w:rsid w:val="468D70CB"/>
    <w:rsid w:val="46A9191C"/>
    <w:rsid w:val="49463453"/>
    <w:rsid w:val="49724102"/>
    <w:rsid w:val="49B54364"/>
    <w:rsid w:val="49B61F54"/>
    <w:rsid w:val="4BCF3BD3"/>
    <w:rsid w:val="4D467C53"/>
    <w:rsid w:val="4D87512A"/>
    <w:rsid w:val="4F45302E"/>
    <w:rsid w:val="513A26ED"/>
    <w:rsid w:val="51AB3E8F"/>
    <w:rsid w:val="51F07C71"/>
    <w:rsid w:val="54B32AB5"/>
    <w:rsid w:val="54DE09E3"/>
    <w:rsid w:val="550919C6"/>
    <w:rsid w:val="55195787"/>
    <w:rsid w:val="556B1CAB"/>
    <w:rsid w:val="55A559A5"/>
    <w:rsid w:val="55BE1028"/>
    <w:rsid w:val="57304F22"/>
    <w:rsid w:val="584A5CC3"/>
    <w:rsid w:val="594C0D02"/>
    <w:rsid w:val="59976875"/>
    <w:rsid w:val="59AC2521"/>
    <w:rsid w:val="5A4F2A7F"/>
    <w:rsid w:val="5AB97A98"/>
    <w:rsid w:val="5AC351BD"/>
    <w:rsid w:val="5D5B1E1C"/>
    <w:rsid w:val="5DB857BB"/>
    <w:rsid w:val="5E637050"/>
    <w:rsid w:val="5EF12BD3"/>
    <w:rsid w:val="601333F9"/>
    <w:rsid w:val="60E9583C"/>
    <w:rsid w:val="62162020"/>
    <w:rsid w:val="6261532C"/>
    <w:rsid w:val="627B78DF"/>
    <w:rsid w:val="629B7F14"/>
    <w:rsid w:val="62FA596F"/>
    <w:rsid w:val="65490238"/>
    <w:rsid w:val="659A7E37"/>
    <w:rsid w:val="65AB4911"/>
    <w:rsid w:val="65EB3E95"/>
    <w:rsid w:val="6729692D"/>
    <w:rsid w:val="675C63DE"/>
    <w:rsid w:val="67897A57"/>
    <w:rsid w:val="67E2602A"/>
    <w:rsid w:val="694C3D8F"/>
    <w:rsid w:val="69BE673D"/>
    <w:rsid w:val="6ADB13C5"/>
    <w:rsid w:val="6BA352E6"/>
    <w:rsid w:val="6BB05129"/>
    <w:rsid w:val="6BF162F8"/>
    <w:rsid w:val="6D23581F"/>
    <w:rsid w:val="6DF13FFF"/>
    <w:rsid w:val="6EB06BC7"/>
    <w:rsid w:val="71691E84"/>
    <w:rsid w:val="718C5A89"/>
    <w:rsid w:val="721B4B6E"/>
    <w:rsid w:val="72441F0B"/>
    <w:rsid w:val="7286246D"/>
    <w:rsid w:val="72E075D1"/>
    <w:rsid w:val="74412A76"/>
    <w:rsid w:val="749649DF"/>
    <w:rsid w:val="74C0231E"/>
    <w:rsid w:val="753B2D71"/>
    <w:rsid w:val="75920350"/>
    <w:rsid w:val="76624405"/>
    <w:rsid w:val="770C128B"/>
    <w:rsid w:val="796F4799"/>
    <w:rsid w:val="79DD3CBA"/>
    <w:rsid w:val="7AD60681"/>
    <w:rsid w:val="7B93157A"/>
    <w:rsid w:val="7BB920BD"/>
    <w:rsid w:val="7BEE30DE"/>
    <w:rsid w:val="7D23350B"/>
    <w:rsid w:val="7D3B02CC"/>
    <w:rsid w:val="7EBE427F"/>
    <w:rsid w:val="7ED176EE"/>
    <w:rsid w:val="7EE80EEF"/>
    <w:rsid w:val="7EF96296"/>
    <w:rsid w:val="7F7B6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rFonts w:eastAsia="仿宋"/>
      <w:b/>
      <w:bCs/>
      <w:kern w:val="44"/>
      <w:sz w:val="44"/>
      <w:szCs w:val="44"/>
    </w:rPr>
  </w:style>
  <w:style w:type="character" w:default="1" w:styleId="14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99"/>
    <w:pPr>
      <w:spacing w:line="560" w:lineRule="exact"/>
      <w:ind w:firstLine="721" w:firstLineChars="200"/>
    </w:pPr>
    <w:rPr>
      <w:rFonts w:ascii="Calibri"/>
    </w:rPr>
  </w:style>
  <w:style w:type="paragraph" w:styleId="3">
    <w:name w:val="Body Text"/>
    <w:basedOn w:val="1"/>
    <w:qFormat/>
    <w:uiPriority w:val="99"/>
    <w:rPr>
      <w:rFonts w:ascii="仿宋_GB2312" w:eastAsia="仿宋_GB2312"/>
      <w:sz w:val="32"/>
    </w:rPr>
  </w:style>
  <w:style w:type="paragraph" w:styleId="5">
    <w:name w:val="Body Text Indent"/>
    <w:basedOn w:val="1"/>
    <w:qFormat/>
    <w:uiPriority w:val="0"/>
    <w:pPr>
      <w:spacing w:line="240" w:lineRule="atLeast"/>
      <w:ind w:firstLine="640" w:firstLineChars="200"/>
    </w:pPr>
    <w:rPr>
      <w:rFonts w:ascii="仿宋_GB2312" w:eastAsia="仿宋_GB2312"/>
      <w:szCs w:val="24"/>
    </w:rPr>
  </w:style>
  <w:style w:type="paragraph" w:styleId="6">
    <w:name w:val="Date"/>
    <w:basedOn w:val="1"/>
    <w:next w:val="1"/>
    <w:qFormat/>
    <w:uiPriority w:val="0"/>
    <w:pPr>
      <w:ind w:left="100" w:leftChars="2500"/>
    </w:pPr>
    <w:rPr>
      <w:rFonts w:eastAsia="仿宋"/>
      <w:szCs w:val="24"/>
    </w:rPr>
  </w:style>
  <w:style w:type="paragraph" w:styleId="7">
    <w:name w:val="Balloon Text"/>
    <w:basedOn w:val="1"/>
    <w:qFormat/>
    <w:uiPriority w:val="0"/>
    <w:rPr>
      <w:rFonts w:eastAsia="仿宋"/>
      <w:sz w:val="18"/>
      <w:szCs w:val="18"/>
    </w:rPr>
  </w:style>
  <w:style w:type="paragraph" w:styleId="8">
    <w:name w:val="footer"/>
    <w:basedOn w:val="1"/>
    <w:link w:val="17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eastAsia="仿宋"/>
      <w:sz w:val="18"/>
      <w:szCs w:val="18"/>
    </w:rPr>
  </w:style>
  <w:style w:type="paragraph" w:styleId="9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eastAsia="仿宋"/>
      <w:sz w:val="18"/>
      <w:szCs w:val="18"/>
    </w:rPr>
  </w:style>
  <w:style w:type="paragraph" w:styleId="10">
    <w:name w:val="footnote text"/>
    <w:qFormat/>
    <w:uiPriority w:val="0"/>
    <w:pPr>
      <w:widowControl w:val="0"/>
      <w:snapToGrid w:val="0"/>
      <w:jc w:val="left"/>
    </w:pPr>
    <w:rPr>
      <w:rFonts w:ascii="Times New Roman" w:hAnsi="Times New Roman" w:eastAsia="宋体" w:cs="Times New Roman"/>
      <w:kern w:val="2"/>
      <w:sz w:val="30"/>
      <w:szCs w:val="24"/>
      <w:lang w:val="en-US" w:eastAsia="zh-CN" w:bidi="ar-SA"/>
    </w:rPr>
  </w:style>
  <w:style w:type="paragraph" w:styleId="11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5">
    <w:name w:val="page number"/>
    <w:basedOn w:val="14"/>
    <w:qFormat/>
    <w:uiPriority w:val="0"/>
    <w:rPr>
      <w:rFonts w:ascii="Times New Roman" w:hAnsi="Times New Roman" w:eastAsia="宋体" w:cs="Times New Roman"/>
    </w:rPr>
  </w:style>
  <w:style w:type="character" w:styleId="16">
    <w:name w:val="Hyperlink"/>
    <w:basedOn w:val="14"/>
    <w:qFormat/>
    <w:uiPriority w:val="0"/>
    <w:rPr>
      <w:rFonts w:ascii="Times New Roman" w:hAnsi="Times New Roman" w:eastAsia="宋体" w:cs="Times New Roman"/>
      <w:color w:val="0000FF"/>
      <w:u w:val="single"/>
    </w:rPr>
  </w:style>
  <w:style w:type="character" w:customStyle="1" w:styleId="17">
    <w:name w:val=" Char Char1"/>
    <w:basedOn w:val="14"/>
    <w:link w:val="8"/>
    <w:qFormat/>
    <w:uiPriority w:val="0"/>
    <w:rPr>
      <w:rFonts w:ascii="Times New Roman" w:hAnsi="Times New Roman" w:eastAsia="宋体" w:cs="Times New Roman"/>
      <w:sz w:val="18"/>
      <w:szCs w:val="18"/>
    </w:rPr>
  </w:style>
  <w:style w:type="paragraph" w:customStyle="1" w:styleId="18">
    <w:name w:val="列出段落"/>
    <w:basedOn w:val="1"/>
    <w:qFormat/>
    <w:uiPriority w:val="0"/>
    <w:pPr>
      <w:ind w:firstLine="420" w:firstLineChars="200"/>
    </w:pPr>
    <w:rPr>
      <w:rFonts w:ascii="Cambria" w:hAnsi="Cambria" w:eastAsia="宋体" w:cs="Cambria"/>
      <w:sz w:val="21"/>
      <w:szCs w:val="24"/>
    </w:rPr>
  </w:style>
  <w:style w:type="paragraph" w:customStyle="1" w:styleId="19">
    <w:name w:val="List Paragraph"/>
    <w:basedOn w:val="1"/>
    <w:qFormat/>
    <w:uiPriority w:val="0"/>
    <w:pPr>
      <w:ind w:firstLine="420" w:firstLineChars="200"/>
    </w:pPr>
    <w:rPr>
      <w:rFonts w:ascii="Calibri" w:hAnsi="Calibri" w:eastAsia="宋体" w:cs="宋体"/>
      <w:sz w:val="21"/>
      <w:szCs w:val="22"/>
    </w:rPr>
  </w:style>
  <w:style w:type="paragraph" w:customStyle="1" w:styleId="20">
    <w:name w:val="pa-4"/>
    <w:basedOn w:val="1"/>
    <w:qFormat/>
    <w:uiPriority w:val="0"/>
    <w:pPr>
      <w:widowControl/>
      <w:spacing w:line="360" w:lineRule="atLeast"/>
      <w:ind w:firstLine="620"/>
    </w:pPr>
    <w:rPr>
      <w:rFonts w:ascii="宋体" w:hAnsi="宋体" w:eastAsia="仿宋" w:cs="宋体"/>
      <w:kern w:val="0"/>
      <w:sz w:val="24"/>
      <w:szCs w:val="24"/>
    </w:rPr>
  </w:style>
  <w:style w:type="paragraph" w:customStyle="1" w:styleId="21">
    <w:name w:val="Table Paragraph"/>
    <w:qFormat/>
    <w:uiPriority w:val="1"/>
    <w:pPr>
      <w:kinsoku w:val="0"/>
      <w:autoSpaceDE w:val="0"/>
      <w:autoSpaceDN w:val="0"/>
      <w:adjustRightInd w:val="0"/>
      <w:snapToGrid w:val="0"/>
      <w:textAlignment w:val="baseline"/>
    </w:pPr>
    <w:rPr>
      <w:rFonts w:ascii="仿宋" w:hAnsi="仿宋" w:eastAsia="仿宋" w:cs="仿宋"/>
      <w:snapToGrid w:val="0"/>
      <w:color w:val="000000"/>
      <w:sz w:val="21"/>
      <w:szCs w:val="21"/>
      <w:lang w:val="zh-CN" w:eastAsia="zh-CN" w:bidi="zh-CN"/>
    </w:rPr>
  </w:style>
  <w:style w:type="paragraph" w:customStyle="1" w:styleId="22">
    <w:name w:val="正文-公1"/>
    <w:qFormat/>
    <w:uiPriority w:val="2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zh-CN" w:bidi="ar-SA"/>
    </w:rPr>
  </w:style>
  <w:style w:type="paragraph" w:customStyle="1" w:styleId="23">
    <w:name w:val="表格ctrl+down"/>
    <w:basedOn w:val="1"/>
    <w:next w:val="1"/>
    <w:autoRedefine/>
    <w:qFormat/>
    <w:uiPriority w:val="0"/>
    <w:pPr>
      <w:spacing w:line="240" w:lineRule="auto"/>
      <w:ind w:firstLine="0" w:firstLineChars="0"/>
      <w:jc w:val="center"/>
    </w:pPr>
    <w:rPr>
      <w:rFonts w:hint="eastAsia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image" Target="media/image7.jpe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7082</Words>
  <Characters>7376</Characters>
  <Lines>0</Lines>
  <Paragraphs>0</Paragraphs>
  <TotalTime>6</TotalTime>
  <ScaleCrop>false</ScaleCrop>
  <LinksUpToDate>false</LinksUpToDate>
  <CharactersWithSpaces>7450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2022-08-08T08:29:00Z</dcterms:created>
  <dc:creator>hp</dc:creator>
  <cp:lastModifiedBy>千岛</cp:lastModifiedBy>
  <cp:lastPrinted>2025-06-04T01:01:00Z</cp:lastPrinted>
  <dcterms:modified xsi:type="dcterms:W3CDTF">2025-06-04T02:04:57Z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79464C3E719349AEA885DC8EAA562668_13</vt:lpwstr>
  </property>
  <property fmtid="{D5CDD505-2E9C-101B-9397-08002B2CF9AE}" pid="4" name="KSOTemplateDocerSaveRecord">
    <vt:lpwstr>eyJoZGlkIjoiYzA3NGFjOGY2OWFhNDNkM2UzN2JkNDlhZmY2NmI0MWIiLCJ1c2VySWQiOiIyNjMwNTE0NzUifQ==</vt:lpwstr>
  </property>
</Properties>
</file>