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color w:val="333333"/>
          <w:sz w:val="44"/>
          <w:szCs w:val="44"/>
        </w:rPr>
        <w:t>湖北省武汉军用供应站</w:t>
      </w:r>
      <w:r>
        <w:rPr>
          <w:rFonts w:ascii="方正小标宋简体" w:eastAsia="方正小标宋简体" w:cs="仿宋_GB2312"/>
          <w:color w:val="333333"/>
          <w:sz w:val="44"/>
          <w:szCs w:val="44"/>
        </w:rPr>
        <w:t>2019</w:t>
      </w:r>
      <w:r>
        <w:rPr>
          <w:rFonts w:hint="eastAsia" w:ascii="方正小标宋简体" w:eastAsia="方正小标宋简体" w:cs="仿宋_GB2312"/>
          <w:color w:val="333333"/>
          <w:sz w:val="44"/>
          <w:szCs w:val="44"/>
        </w:rPr>
        <w:t>年度拟聘人员名单</w:t>
      </w:r>
    </w:p>
    <w:bookmarkEnd w:id="0"/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6"/>
        <w:gridCol w:w="1440"/>
        <w:gridCol w:w="1260"/>
        <w:gridCol w:w="1080"/>
        <w:gridCol w:w="1980"/>
        <w:gridCol w:w="4320"/>
        <w:gridCol w:w="39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3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毕业院校及专业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文秘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肖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靖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1997.03.06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大学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文学学士</w:t>
            </w:r>
          </w:p>
        </w:tc>
        <w:tc>
          <w:tcPr>
            <w:tcW w:w="3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鲁东大学汉语言文学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会计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张夏纬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1987.06.23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大学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管理学学士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文学学士</w:t>
            </w:r>
          </w:p>
        </w:tc>
        <w:tc>
          <w:tcPr>
            <w:tcW w:w="3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中南财经政法大学会计学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会计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丁梦婷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1990.02.03</w:t>
            </w:r>
          </w:p>
        </w:tc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硕士研究生</w:t>
            </w: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会计硕士</w:t>
            </w:r>
          </w:p>
        </w:tc>
        <w:tc>
          <w:tcPr>
            <w:tcW w:w="3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河南财经政法大学会计硕士</w:t>
            </w:r>
          </w:p>
        </w:tc>
      </w:tr>
    </w:tbl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797" w:right="1440" w:bottom="1797" w:left="144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135C6"/>
    <w:rsid w:val="5F8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2019-11-05T01:04:00Z</dcterms:created>
  <dc:creator>Administrator</dc:creator>
  <cp:lastModifiedBy>Administrator</cp:lastModifiedBy>
  <dcterms:modified xsi:type="dcterms:W3CDTF">2019-11-05T01:04:56Z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