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B5" w:rsidRDefault="000D45B5" w:rsidP="000D45B5">
      <w:pPr>
        <w:spacing w:line="540" w:lineRule="exact"/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CN"/>
        </w:rPr>
        <w:t>附件1</w:t>
      </w:r>
    </w:p>
    <w:p w:rsidR="000D45B5" w:rsidRDefault="000D45B5" w:rsidP="000D45B5">
      <w:pPr>
        <w:spacing w:line="4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</w:p>
    <w:p w:rsidR="000D45B5" w:rsidRDefault="000D45B5" w:rsidP="000D45B5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CN"/>
        </w:rPr>
        <w:t>第二届“军创杯”大赛报名资格</w:t>
      </w:r>
    </w:p>
    <w:p w:rsidR="000D45B5" w:rsidRDefault="000D45B5" w:rsidP="000D45B5">
      <w:pPr>
        <w:spacing w:line="4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</w:p>
    <w:p w:rsidR="000D45B5" w:rsidRDefault="000D45B5" w:rsidP="000D45B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报名参赛的企业（团队）应符合国家法律法规和国家产业政策、经营规范，社会信誉良好，无不良记录，不侵犯任何第三方知识产权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，且未曾在往届全国退役军人创业创新大赛中获一二三等奖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。参赛企业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独立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创始人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（或持股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的联合创始人）、团队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核心成员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必须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为退役军人。符合条件的参赛企业（团队）仅可选择1个赛道参赛，不得兼报。</w:t>
      </w:r>
    </w:p>
    <w:p w:rsidR="000D45B5" w:rsidRDefault="000D45B5" w:rsidP="000D45B5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CN"/>
        </w:rPr>
        <w:t>一、参赛企业报名条件</w:t>
      </w:r>
    </w:p>
    <w:p w:rsidR="000D45B5" w:rsidRDefault="000D45B5" w:rsidP="000D45B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1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.201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6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年1月1日（含）以后在中华人民共和国境内市场监管、民政部门注册的合法企业及机构（含个体工商户）。</w:t>
      </w:r>
    </w:p>
    <w:p w:rsidR="000D45B5" w:rsidRDefault="000D45B5" w:rsidP="000D45B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.有股权融资需求，尚未接受投资或仅接受过早期投资。</w:t>
      </w:r>
    </w:p>
    <w:p w:rsidR="000D45B5" w:rsidRDefault="000D45B5" w:rsidP="000D45B5">
      <w:pPr>
        <w:spacing w:line="520" w:lineRule="exact"/>
        <w:ind w:leftChars="290" w:left="638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3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.有创新性的产品、技术或商业模式，具有较高成长潜力。</w:t>
      </w:r>
    </w:p>
    <w:p w:rsidR="000D45B5" w:rsidRDefault="000D45B5" w:rsidP="000D45B5">
      <w:pPr>
        <w:spacing w:line="520" w:lineRule="exact"/>
        <w:ind w:leftChars="290" w:left="638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4.能够创造一定就业岗位，带动更多退役军人就业。</w:t>
      </w:r>
    </w:p>
    <w:p w:rsidR="000D45B5" w:rsidRDefault="000D45B5" w:rsidP="000D45B5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  <w:r>
        <w:rPr>
          <w:rFonts w:ascii="方正黑体_GBK" w:eastAsia="方正黑体_GBK" w:hAnsi="方正黑体_GBK" w:cs="方正黑体_GBK"/>
          <w:sz w:val="32"/>
          <w:szCs w:val="32"/>
          <w:lang w:eastAsia="zh-CN"/>
        </w:rPr>
        <w:t>二、参赛团队报名条件</w:t>
      </w:r>
    </w:p>
    <w:p w:rsidR="000D45B5" w:rsidRDefault="000D45B5" w:rsidP="000D45B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1.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截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至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1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年1月1日，尚未在中华人民共和国境内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市场监管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、民政部门注册的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，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拥有科技创新成果或创业计划的团队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。</w:t>
      </w:r>
    </w:p>
    <w:p w:rsidR="000D45B5" w:rsidRDefault="000D45B5" w:rsidP="000D45B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2.在中华人民共和国境内市场监管、民政部门注册的合法企业及机构（含个体工商户），截至2021年1月1日注册不超过1年的，可以以参赛团队身份参赛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。</w:t>
      </w:r>
    </w:p>
    <w:p w:rsidR="000D45B5" w:rsidRDefault="000D45B5" w:rsidP="000D45B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3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.核心团队成员不少于3人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，其中至少1名为退役军人。参赛退役军人须为团队组建的发起者或团队核心技术发明人员</w:t>
      </w:r>
      <w:r>
        <w:rPr>
          <w:rFonts w:ascii="方正仿宋_GBK" w:eastAsia="方正仿宋_GBK" w:hAnsi="方正仿宋_GBK" w:cs="方正仿宋_GBK"/>
          <w:sz w:val="32"/>
          <w:szCs w:val="32"/>
          <w:lang w:eastAsia="zh-CN"/>
        </w:rPr>
        <w:t>。</w:t>
      </w:r>
    </w:p>
    <w:p w:rsidR="000D45B5" w:rsidRDefault="000D45B5" w:rsidP="000D45B5">
      <w:pPr>
        <w:rPr>
          <w:lang w:eastAsia="zh-CN"/>
        </w:rPr>
      </w:pPr>
    </w:p>
    <w:sectPr w:rsidR="000D45B5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A6" w:rsidRDefault="006C6DA6" w:rsidP="000D45B5">
      <w:r>
        <w:separator/>
      </w:r>
    </w:p>
  </w:endnote>
  <w:endnote w:type="continuationSeparator" w:id="0">
    <w:p w:rsidR="006C6DA6" w:rsidRDefault="006C6DA6" w:rsidP="000D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50" w:rsidRDefault="006C6D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C562E" wp14:editId="424307C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A50" w:rsidRDefault="006C6DA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45B5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B6A50" w:rsidRDefault="006C6DA6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0D45B5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A6" w:rsidRDefault="006C6DA6" w:rsidP="000D45B5">
      <w:r>
        <w:separator/>
      </w:r>
    </w:p>
  </w:footnote>
  <w:footnote w:type="continuationSeparator" w:id="0">
    <w:p w:rsidR="006C6DA6" w:rsidRDefault="006C6DA6" w:rsidP="000D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F9"/>
    <w:rsid w:val="000D45B5"/>
    <w:rsid w:val="006C6DA6"/>
    <w:rsid w:val="009740F9"/>
    <w:rsid w:val="00D57F82"/>
    <w:rsid w:val="00D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5B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5B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D45B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D45B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D45B5"/>
    <w:rPr>
      <w:sz w:val="18"/>
      <w:szCs w:val="18"/>
    </w:rPr>
  </w:style>
  <w:style w:type="paragraph" w:styleId="a5">
    <w:name w:val="Normal (Web)"/>
    <w:basedOn w:val="a"/>
    <w:qFormat/>
    <w:rsid w:val="000D45B5"/>
    <w:pPr>
      <w:spacing w:beforeAutospacing="1" w:afterAutospacing="1"/>
    </w:pPr>
    <w:rPr>
      <w:rFonts w:cs="Times New Roman"/>
      <w:sz w:val="24"/>
      <w:lang w:eastAsia="zh-CN"/>
    </w:rPr>
  </w:style>
  <w:style w:type="table" w:styleId="a6">
    <w:name w:val="Table Grid"/>
    <w:basedOn w:val="a1"/>
    <w:qFormat/>
    <w:rsid w:val="000D45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5B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5B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D45B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D45B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D45B5"/>
    <w:rPr>
      <w:sz w:val="18"/>
      <w:szCs w:val="18"/>
    </w:rPr>
  </w:style>
  <w:style w:type="paragraph" w:styleId="a5">
    <w:name w:val="Normal (Web)"/>
    <w:basedOn w:val="a"/>
    <w:qFormat/>
    <w:rsid w:val="000D45B5"/>
    <w:pPr>
      <w:spacing w:beforeAutospacing="1" w:afterAutospacing="1"/>
    </w:pPr>
    <w:rPr>
      <w:rFonts w:cs="Times New Roman"/>
      <w:sz w:val="24"/>
      <w:lang w:eastAsia="zh-CN"/>
    </w:rPr>
  </w:style>
  <w:style w:type="table" w:styleId="a6">
    <w:name w:val="Table Grid"/>
    <w:basedOn w:val="a1"/>
    <w:qFormat/>
    <w:rsid w:val="000D45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2021-08-27T01:39:00Z</dcterms:created>
  <dcterms:modified xsi:type="dcterms:W3CDTF">2021-08-27T01:39:00Z</dcterms:modified>
</cp:coreProperties>
</file>